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E3A" w:rsidRDefault="00A32E3A" w:rsidP="00A32E3A">
      <w:pPr>
        <w:pStyle w:val="Titel"/>
      </w:pPr>
      <w:bookmarkStart w:id="0" w:name="_GoBack"/>
      <w:bookmarkEnd w:id="0"/>
      <w:r>
        <w:t>Versuchsbeschreibungen</w:t>
      </w:r>
    </w:p>
    <w:p w:rsidR="00A32E3A" w:rsidRDefault="00A32E3A"/>
    <w:sdt>
      <w:sdtPr>
        <w:rPr>
          <w:rFonts w:ascii="Arial" w:eastAsiaTheme="minorHAnsi" w:hAnsi="Arial" w:cstheme="minorBidi"/>
          <w:b w:val="0"/>
          <w:bCs w:val="0"/>
          <w:color w:val="auto"/>
          <w:sz w:val="20"/>
          <w:szCs w:val="22"/>
        </w:rPr>
        <w:id w:val="16836814"/>
        <w:docPartObj>
          <w:docPartGallery w:val="Table of Contents"/>
          <w:docPartUnique/>
        </w:docPartObj>
      </w:sdtPr>
      <w:sdtEndPr/>
      <w:sdtContent>
        <w:p w:rsidR="00A32E3A" w:rsidRDefault="00A32E3A">
          <w:pPr>
            <w:pStyle w:val="Inhaltsverzeichnisberschrift"/>
          </w:pPr>
          <w:r>
            <w:t>Inhalt</w:t>
          </w:r>
        </w:p>
        <w:p w:rsidR="00610043" w:rsidRDefault="00907655">
          <w:pPr>
            <w:pStyle w:val="Verzeichnis1"/>
            <w:tabs>
              <w:tab w:val="right" w:leader="dot" w:pos="9062"/>
            </w:tabs>
            <w:rPr>
              <w:rFonts w:asciiTheme="minorHAnsi" w:eastAsiaTheme="minorEastAsia" w:hAnsiTheme="minorHAnsi"/>
              <w:noProof/>
              <w:sz w:val="22"/>
              <w:lang w:eastAsia="de-DE"/>
            </w:rPr>
          </w:pPr>
          <w:r>
            <w:fldChar w:fldCharType="begin"/>
          </w:r>
          <w:r w:rsidR="00A32E3A">
            <w:instrText xml:space="preserve"> TOC \o "1-3" \h \z \u </w:instrText>
          </w:r>
          <w:r>
            <w:fldChar w:fldCharType="separate"/>
          </w:r>
          <w:hyperlink w:anchor="_Toc404788199" w:history="1">
            <w:r w:rsidR="00610043" w:rsidRPr="00EE076D">
              <w:rPr>
                <w:rStyle w:val="Hyperlink"/>
                <w:noProof/>
              </w:rPr>
              <w:t>Herstellung der Polymer Stammlösung</w:t>
            </w:r>
            <w:r w:rsidR="00610043">
              <w:rPr>
                <w:noProof/>
                <w:webHidden/>
              </w:rPr>
              <w:tab/>
            </w:r>
            <w:r>
              <w:rPr>
                <w:noProof/>
                <w:webHidden/>
              </w:rPr>
              <w:fldChar w:fldCharType="begin"/>
            </w:r>
            <w:r w:rsidR="00610043">
              <w:rPr>
                <w:noProof/>
                <w:webHidden/>
              </w:rPr>
              <w:instrText xml:space="preserve"> PAGEREF _Toc404788199 \h </w:instrText>
            </w:r>
            <w:r>
              <w:rPr>
                <w:noProof/>
                <w:webHidden/>
              </w:rPr>
            </w:r>
            <w:r>
              <w:rPr>
                <w:noProof/>
                <w:webHidden/>
              </w:rPr>
              <w:fldChar w:fldCharType="separate"/>
            </w:r>
            <w:r w:rsidR="00610043">
              <w:rPr>
                <w:noProof/>
                <w:webHidden/>
              </w:rPr>
              <w:t>2</w:t>
            </w:r>
            <w:r>
              <w:rPr>
                <w:noProof/>
                <w:webHidden/>
              </w:rPr>
              <w:fldChar w:fldCharType="end"/>
            </w:r>
          </w:hyperlink>
        </w:p>
        <w:p w:rsidR="00610043" w:rsidRDefault="00F335AA">
          <w:pPr>
            <w:pStyle w:val="Verzeichnis1"/>
            <w:tabs>
              <w:tab w:val="right" w:leader="dot" w:pos="9062"/>
            </w:tabs>
            <w:rPr>
              <w:rFonts w:asciiTheme="minorHAnsi" w:eastAsiaTheme="minorEastAsia" w:hAnsiTheme="minorHAnsi"/>
              <w:noProof/>
              <w:sz w:val="22"/>
              <w:lang w:eastAsia="de-DE"/>
            </w:rPr>
          </w:pPr>
          <w:hyperlink w:anchor="_Toc404788200" w:history="1">
            <w:r w:rsidR="00610043" w:rsidRPr="00EE076D">
              <w:rPr>
                <w:rStyle w:val="Hyperlink"/>
                <w:noProof/>
              </w:rPr>
              <w:t>Jar-Test</w:t>
            </w:r>
            <w:r w:rsidR="00610043">
              <w:rPr>
                <w:noProof/>
                <w:webHidden/>
              </w:rPr>
              <w:tab/>
            </w:r>
            <w:r w:rsidR="00907655">
              <w:rPr>
                <w:noProof/>
                <w:webHidden/>
              </w:rPr>
              <w:fldChar w:fldCharType="begin"/>
            </w:r>
            <w:r w:rsidR="00610043">
              <w:rPr>
                <w:noProof/>
                <w:webHidden/>
              </w:rPr>
              <w:instrText xml:space="preserve"> PAGEREF _Toc404788200 \h </w:instrText>
            </w:r>
            <w:r w:rsidR="00907655">
              <w:rPr>
                <w:noProof/>
                <w:webHidden/>
              </w:rPr>
            </w:r>
            <w:r w:rsidR="00907655">
              <w:rPr>
                <w:noProof/>
                <w:webHidden/>
              </w:rPr>
              <w:fldChar w:fldCharType="separate"/>
            </w:r>
            <w:r w:rsidR="00610043">
              <w:rPr>
                <w:noProof/>
                <w:webHidden/>
              </w:rPr>
              <w:t>4</w:t>
            </w:r>
            <w:r w:rsidR="00907655">
              <w:rPr>
                <w:noProof/>
                <w:webHidden/>
              </w:rPr>
              <w:fldChar w:fldCharType="end"/>
            </w:r>
          </w:hyperlink>
        </w:p>
        <w:p w:rsidR="00610043" w:rsidRDefault="00F335AA">
          <w:pPr>
            <w:pStyle w:val="Verzeichnis1"/>
            <w:tabs>
              <w:tab w:val="right" w:leader="dot" w:pos="9062"/>
            </w:tabs>
            <w:rPr>
              <w:rFonts w:asciiTheme="minorHAnsi" w:eastAsiaTheme="minorEastAsia" w:hAnsiTheme="minorHAnsi"/>
              <w:noProof/>
              <w:sz w:val="22"/>
              <w:lang w:eastAsia="de-DE"/>
            </w:rPr>
          </w:pPr>
          <w:hyperlink w:anchor="_Toc404788201" w:history="1">
            <w:r w:rsidR="00610043" w:rsidRPr="00EE076D">
              <w:rPr>
                <w:rStyle w:val="Hyperlink"/>
                <w:noProof/>
              </w:rPr>
              <w:t>Laborzentrifugen-Test</w:t>
            </w:r>
            <w:r w:rsidR="00610043">
              <w:rPr>
                <w:noProof/>
                <w:webHidden/>
              </w:rPr>
              <w:tab/>
            </w:r>
            <w:r w:rsidR="00907655">
              <w:rPr>
                <w:noProof/>
                <w:webHidden/>
              </w:rPr>
              <w:fldChar w:fldCharType="begin"/>
            </w:r>
            <w:r w:rsidR="00610043">
              <w:rPr>
                <w:noProof/>
                <w:webHidden/>
              </w:rPr>
              <w:instrText xml:space="preserve"> PAGEREF _Toc404788201 \h </w:instrText>
            </w:r>
            <w:r w:rsidR="00907655">
              <w:rPr>
                <w:noProof/>
                <w:webHidden/>
              </w:rPr>
            </w:r>
            <w:r w:rsidR="00907655">
              <w:rPr>
                <w:noProof/>
                <w:webHidden/>
              </w:rPr>
              <w:fldChar w:fldCharType="separate"/>
            </w:r>
            <w:r w:rsidR="00610043">
              <w:rPr>
                <w:noProof/>
                <w:webHidden/>
              </w:rPr>
              <w:t>6</w:t>
            </w:r>
            <w:r w:rsidR="00907655">
              <w:rPr>
                <w:noProof/>
                <w:webHidden/>
              </w:rPr>
              <w:fldChar w:fldCharType="end"/>
            </w:r>
          </w:hyperlink>
        </w:p>
        <w:p w:rsidR="00610043" w:rsidRDefault="00F335AA">
          <w:pPr>
            <w:pStyle w:val="Verzeichnis1"/>
            <w:tabs>
              <w:tab w:val="right" w:leader="dot" w:pos="9062"/>
            </w:tabs>
            <w:rPr>
              <w:rFonts w:asciiTheme="minorHAnsi" w:eastAsiaTheme="minorEastAsia" w:hAnsiTheme="minorHAnsi"/>
              <w:noProof/>
              <w:sz w:val="22"/>
              <w:lang w:eastAsia="de-DE"/>
            </w:rPr>
          </w:pPr>
          <w:hyperlink w:anchor="_Toc404788202" w:history="1">
            <w:r w:rsidR="00610043" w:rsidRPr="00EE076D">
              <w:rPr>
                <w:rStyle w:val="Hyperlink"/>
                <w:noProof/>
              </w:rPr>
              <w:t>Büchner-Trichter-Filtrationstest</w:t>
            </w:r>
            <w:r w:rsidR="00610043">
              <w:rPr>
                <w:noProof/>
                <w:webHidden/>
              </w:rPr>
              <w:tab/>
            </w:r>
            <w:r w:rsidR="00907655">
              <w:rPr>
                <w:noProof/>
                <w:webHidden/>
              </w:rPr>
              <w:fldChar w:fldCharType="begin"/>
            </w:r>
            <w:r w:rsidR="00610043">
              <w:rPr>
                <w:noProof/>
                <w:webHidden/>
              </w:rPr>
              <w:instrText xml:space="preserve"> PAGEREF _Toc404788202 \h </w:instrText>
            </w:r>
            <w:r w:rsidR="00907655">
              <w:rPr>
                <w:noProof/>
                <w:webHidden/>
              </w:rPr>
            </w:r>
            <w:r w:rsidR="00907655">
              <w:rPr>
                <w:noProof/>
                <w:webHidden/>
              </w:rPr>
              <w:fldChar w:fldCharType="separate"/>
            </w:r>
            <w:r w:rsidR="00610043">
              <w:rPr>
                <w:noProof/>
                <w:webHidden/>
              </w:rPr>
              <w:t>8</w:t>
            </w:r>
            <w:r w:rsidR="00907655">
              <w:rPr>
                <w:noProof/>
                <w:webHidden/>
              </w:rPr>
              <w:fldChar w:fldCharType="end"/>
            </w:r>
          </w:hyperlink>
        </w:p>
        <w:p w:rsidR="00610043" w:rsidRDefault="00F335AA">
          <w:pPr>
            <w:pStyle w:val="Verzeichnis1"/>
            <w:tabs>
              <w:tab w:val="right" w:leader="dot" w:pos="9062"/>
            </w:tabs>
            <w:rPr>
              <w:rFonts w:asciiTheme="minorHAnsi" w:eastAsiaTheme="minorEastAsia" w:hAnsiTheme="minorHAnsi"/>
              <w:noProof/>
              <w:sz w:val="22"/>
              <w:lang w:eastAsia="de-DE"/>
            </w:rPr>
          </w:pPr>
          <w:hyperlink w:anchor="_Toc404788203" w:history="1">
            <w:r w:rsidR="00610043" w:rsidRPr="00EE076D">
              <w:rPr>
                <w:rStyle w:val="Hyperlink"/>
                <w:noProof/>
              </w:rPr>
              <w:t>Bestimmung des Trockenrückstandes</w:t>
            </w:r>
            <w:r w:rsidR="00610043">
              <w:rPr>
                <w:noProof/>
                <w:webHidden/>
              </w:rPr>
              <w:tab/>
            </w:r>
            <w:r w:rsidR="00907655">
              <w:rPr>
                <w:noProof/>
                <w:webHidden/>
              </w:rPr>
              <w:fldChar w:fldCharType="begin"/>
            </w:r>
            <w:r w:rsidR="00610043">
              <w:rPr>
                <w:noProof/>
                <w:webHidden/>
              </w:rPr>
              <w:instrText xml:space="preserve"> PAGEREF _Toc404788203 \h </w:instrText>
            </w:r>
            <w:r w:rsidR="00907655">
              <w:rPr>
                <w:noProof/>
                <w:webHidden/>
              </w:rPr>
            </w:r>
            <w:r w:rsidR="00907655">
              <w:rPr>
                <w:noProof/>
                <w:webHidden/>
              </w:rPr>
              <w:fldChar w:fldCharType="separate"/>
            </w:r>
            <w:r w:rsidR="00610043">
              <w:rPr>
                <w:noProof/>
                <w:webHidden/>
              </w:rPr>
              <w:t>10</w:t>
            </w:r>
            <w:r w:rsidR="00907655">
              <w:rPr>
                <w:noProof/>
                <w:webHidden/>
              </w:rPr>
              <w:fldChar w:fldCharType="end"/>
            </w:r>
          </w:hyperlink>
        </w:p>
        <w:p w:rsidR="00610043" w:rsidRDefault="00F335AA">
          <w:pPr>
            <w:pStyle w:val="Verzeichnis1"/>
            <w:tabs>
              <w:tab w:val="right" w:leader="dot" w:pos="9062"/>
            </w:tabs>
            <w:rPr>
              <w:rFonts w:asciiTheme="minorHAnsi" w:eastAsiaTheme="minorEastAsia" w:hAnsiTheme="minorHAnsi"/>
              <w:noProof/>
              <w:sz w:val="22"/>
              <w:lang w:eastAsia="de-DE"/>
            </w:rPr>
          </w:pPr>
          <w:hyperlink w:anchor="_Toc404788204" w:history="1">
            <w:r w:rsidR="00610043" w:rsidRPr="00EE076D">
              <w:rPr>
                <w:rStyle w:val="Hyperlink"/>
                <w:noProof/>
              </w:rPr>
              <w:t>Bestimmung des Glühverlustes</w:t>
            </w:r>
            <w:r w:rsidR="00610043">
              <w:rPr>
                <w:noProof/>
                <w:webHidden/>
              </w:rPr>
              <w:tab/>
            </w:r>
            <w:r w:rsidR="00907655">
              <w:rPr>
                <w:noProof/>
                <w:webHidden/>
              </w:rPr>
              <w:fldChar w:fldCharType="begin"/>
            </w:r>
            <w:r w:rsidR="00610043">
              <w:rPr>
                <w:noProof/>
                <w:webHidden/>
              </w:rPr>
              <w:instrText xml:space="preserve"> PAGEREF _Toc404788204 \h </w:instrText>
            </w:r>
            <w:r w:rsidR="00907655">
              <w:rPr>
                <w:noProof/>
                <w:webHidden/>
              </w:rPr>
            </w:r>
            <w:r w:rsidR="00907655">
              <w:rPr>
                <w:noProof/>
                <w:webHidden/>
              </w:rPr>
              <w:fldChar w:fldCharType="separate"/>
            </w:r>
            <w:r w:rsidR="00610043">
              <w:rPr>
                <w:noProof/>
                <w:webHidden/>
              </w:rPr>
              <w:t>11</w:t>
            </w:r>
            <w:r w:rsidR="00907655">
              <w:rPr>
                <w:noProof/>
                <w:webHidden/>
              </w:rPr>
              <w:fldChar w:fldCharType="end"/>
            </w:r>
          </w:hyperlink>
        </w:p>
        <w:p w:rsidR="00A32E3A" w:rsidRDefault="00907655">
          <w:r>
            <w:fldChar w:fldCharType="end"/>
          </w:r>
        </w:p>
      </w:sdtContent>
    </w:sdt>
    <w:p w:rsidR="00A32E3A" w:rsidRDefault="00A32E3A">
      <w:pPr>
        <w:rPr>
          <w:rFonts w:asciiTheme="majorHAnsi" w:eastAsiaTheme="majorEastAsia" w:hAnsiTheme="majorHAnsi" w:cstheme="majorBidi"/>
          <w:b/>
          <w:bCs/>
          <w:color w:val="4F81BD" w:themeColor="accent1"/>
          <w:sz w:val="26"/>
          <w:szCs w:val="26"/>
        </w:rPr>
      </w:pPr>
      <w:r>
        <w:br w:type="page"/>
      </w:r>
    </w:p>
    <w:p w:rsidR="00554660" w:rsidRDefault="00AB2C8E" w:rsidP="00A32E3A">
      <w:pPr>
        <w:pStyle w:val="berschrift1"/>
      </w:pPr>
      <w:bookmarkStart w:id="1" w:name="_Toc404788199"/>
      <w:r>
        <w:lastRenderedPageBreak/>
        <w:t>Herstellung der Polymer Stammlösung</w:t>
      </w:r>
      <w:bookmarkEnd w:id="1"/>
    </w:p>
    <w:p w:rsidR="008D4229" w:rsidRDefault="00AB2C8E" w:rsidP="00AB2C8E">
      <w:pPr>
        <w:pStyle w:val="KeinLeerraum"/>
      </w:pPr>
      <w:r>
        <w:t>Lösungen von polymeren Flockungsmitteln sind sehr viskos</w:t>
      </w:r>
      <w:r w:rsidR="00395E1C">
        <w:t>,</w:t>
      </w:r>
      <w:r>
        <w:t xml:space="preserve"> </w:t>
      </w:r>
      <w:r w:rsidR="00641D10">
        <w:t>weshalb es schwierig ist</w:t>
      </w:r>
      <w:r>
        <w:t xml:space="preserve"> konzentrierte Lösungen herzustellen.</w:t>
      </w:r>
      <w:r w:rsidR="00395E1C">
        <w:t xml:space="preserve"> Ebenfalls</w:t>
      </w:r>
      <w:r w:rsidR="00641D10">
        <w:t xml:space="preserve"> </w:t>
      </w:r>
      <w:r w:rsidR="00395E1C">
        <w:t xml:space="preserve">verlieren hoch konzentrierte </w:t>
      </w:r>
      <w:r>
        <w:t>Flockungsmittellösungen nach einiger Zeit an Wirksamkeit</w:t>
      </w:r>
      <w:r w:rsidR="00395E1C">
        <w:t xml:space="preserve">. Daher </w:t>
      </w:r>
      <w:r w:rsidR="00641D10">
        <w:t>ist es i</w:t>
      </w:r>
      <w:r>
        <w:t xml:space="preserve">m </w:t>
      </w:r>
      <w:r w:rsidR="00641D10">
        <w:t xml:space="preserve">Labor </w:t>
      </w:r>
      <w:r>
        <w:t>sinnvoll eine ca. 0,5%</w:t>
      </w:r>
      <w:r w:rsidR="00641D10">
        <w:t>ige</w:t>
      </w:r>
      <w:r>
        <w:t xml:space="preserve"> Stammlösung herzustellen. Diese</w:t>
      </w:r>
      <w:r w:rsidR="00395E1C">
        <w:t xml:space="preserve"> besitzt eine niedrige</w:t>
      </w:r>
      <w:r w:rsidR="004E44D2">
        <w:t>re Viskosität was sie leichter d</w:t>
      </w:r>
      <w:r w:rsidR="00395E1C">
        <w:t>osierbar macht und</w:t>
      </w:r>
      <w:r>
        <w:t xml:space="preserve"> ist bei kühler Lagerung ohne nennenswerten Wirksamkeitsverlust etwa 2 Wochen </w:t>
      </w:r>
      <w:r w:rsidR="00395E1C">
        <w:t>haltbar</w:t>
      </w:r>
      <w:r>
        <w:t xml:space="preserve">. </w:t>
      </w:r>
      <w:r w:rsidR="003F2B7A">
        <w:t xml:space="preserve">Die Stammlösung dient zur Herstellung von Lösungen mit niedrigerer Konzentration. </w:t>
      </w:r>
    </w:p>
    <w:p w:rsidR="00641D10" w:rsidRDefault="00641D10" w:rsidP="00AB2C8E">
      <w:pPr>
        <w:pStyle w:val="KeinLeerraum"/>
      </w:pPr>
    </w:p>
    <w:p w:rsidR="00AB2C8E" w:rsidRDefault="00641D10" w:rsidP="00AB2C8E">
      <w:pPr>
        <w:pStyle w:val="KeinLeerraum"/>
      </w:pPr>
      <w:r>
        <w:t>Des Weiteren</w:t>
      </w:r>
      <w:r w:rsidR="00AB2C8E">
        <w:t xml:space="preserve"> sind beim Bereiten von Polymerlösungen folgende allgemeine Regeln zu beachten:</w:t>
      </w:r>
    </w:p>
    <w:p w:rsidR="00AB2C8E" w:rsidRDefault="00AB2C8E" w:rsidP="00395E1C">
      <w:pPr>
        <w:pStyle w:val="KeinLeerraum"/>
        <w:numPr>
          <w:ilvl w:val="0"/>
          <w:numId w:val="8"/>
        </w:numPr>
      </w:pPr>
      <w:r>
        <w:t>Das zum Bereiten der Flockungsmittellösung verwendete Wasser s</w:t>
      </w:r>
      <w:r w:rsidR="00395E1C">
        <w:t>ollte frei von Trübstoffen und Feststoffpartikel sein, da diese</w:t>
      </w:r>
      <w:r w:rsidR="00395E1C" w:rsidRPr="00395E1C">
        <w:t xml:space="preserve"> </w:t>
      </w:r>
      <w:r w:rsidR="00395E1C">
        <w:t>zu Vorflockungsreaktionen bzw. Ladungsneutralisation in der Polymerlösung führen können.</w:t>
      </w:r>
    </w:p>
    <w:p w:rsidR="00AB2C8E" w:rsidRDefault="00AB2C8E" w:rsidP="00395E1C">
      <w:pPr>
        <w:pStyle w:val="KeinLeerraum"/>
        <w:numPr>
          <w:ilvl w:val="0"/>
          <w:numId w:val="8"/>
        </w:numPr>
      </w:pPr>
      <w:r>
        <w:t xml:space="preserve">Für Ansätze von kationischen Polymeren darf kein alkalisches Wasser </w:t>
      </w:r>
      <w:r w:rsidR="00395E1C">
        <w:t>(pH-Wert &gt;8,5) und für a</w:t>
      </w:r>
      <w:r>
        <w:t xml:space="preserve">nionische Polymere </w:t>
      </w:r>
      <w:r w:rsidR="00395E1C">
        <w:t>kein saures</w:t>
      </w:r>
      <w:r>
        <w:t xml:space="preserve"> Wasser(pH-Wert&lt;6) </w:t>
      </w:r>
      <w:r w:rsidR="00395E1C">
        <w:t>verwendet werden</w:t>
      </w:r>
      <w:r>
        <w:t>.</w:t>
      </w:r>
    </w:p>
    <w:p w:rsidR="00AB2C8E" w:rsidRDefault="003F2B7A" w:rsidP="00395E1C">
      <w:pPr>
        <w:pStyle w:val="KeinLeerraum"/>
        <w:numPr>
          <w:ilvl w:val="0"/>
          <w:numId w:val="8"/>
        </w:numPr>
      </w:pPr>
      <w:r>
        <w:t xml:space="preserve">Eine </w:t>
      </w:r>
      <w:r w:rsidR="00395E1C">
        <w:t>W</w:t>
      </w:r>
      <w:r w:rsidR="00AB2C8E">
        <w:t>asserhärten von &gt;30°</w:t>
      </w:r>
      <w:r w:rsidR="00DC253A">
        <w:t xml:space="preserve">dH in Kombination mit hoher anionischer Ladung des Polymers </w:t>
      </w:r>
      <w:r>
        <w:t xml:space="preserve">kann </w:t>
      </w:r>
      <w:r w:rsidR="00DC253A">
        <w:t>zu</w:t>
      </w:r>
      <w:r>
        <w:t>r</w:t>
      </w:r>
      <w:r w:rsidR="00DC253A">
        <w:t xml:space="preserve"> teilweisen Ausfällungen führen.</w:t>
      </w:r>
    </w:p>
    <w:p w:rsidR="00DC253A" w:rsidRDefault="003F2B7A" w:rsidP="00395E1C">
      <w:pPr>
        <w:pStyle w:val="KeinLeerraum"/>
        <w:numPr>
          <w:ilvl w:val="0"/>
          <w:numId w:val="8"/>
        </w:numPr>
      </w:pPr>
      <w:r>
        <w:t xml:space="preserve">Durch die </w:t>
      </w:r>
      <w:r w:rsidR="00DC253A">
        <w:t xml:space="preserve">Erhöhung der Temperatur des Ansetzwassers </w:t>
      </w:r>
      <w:r>
        <w:t xml:space="preserve">kann </w:t>
      </w:r>
      <w:r w:rsidR="00DC253A">
        <w:t>der Reifeprozess beschleunigt werden.</w:t>
      </w:r>
    </w:p>
    <w:p w:rsidR="00DC253A" w:rsidRDefault="003F2B7A" w:rsidP="00395E1C">
      <w:pPr>
        <w:pStyle w:val="KeinLeerraum"/>
        <w:numPr>
          <w:ilvl w:val="0"/>
          <w:numId w:val="8"/>
        </w:numPr>
      </w:pPr>
      <w:r>
        <w:t>D</w:t>
      </w:r>
      <w:r w:rsidR="00DC253A">
        <w:t xml:space="preserve">as Polymer </w:t>
      </w:r>
      <w:r>
        <w:t xml:space="preserve">muss </w:t>
      </w:r>
      <w:r w:rsidR="00DC253A">
        <w:t>sofort und vollständig mit dem</w:t>
      </w:r>
      <w:r>
        <w:t xml:space="preserve"> Ansetzwasser in Kontakt kommen, um </w:t>
      </w:r>
      <w:r w:rsidR="00DC253A">
        <w:t>die Bildung von schwerlöslichen Gelen bzw. Verklumpungen</w:t>
      </w:r>
      <w:r>
        <w:t xml:space="preserve"> zu</w:t>
      </w:r>
      <w:r w:rsidR="00DC253A">
        <w:t xml:space="preserve"> </w:t>
      </w:r>
      <w:r>
        <w:t>vermeiden</w:t>
      </w:r>
      <w:r w:rsidR="00DC253A">
        <w:t xml:space="preserve">. </w:t>
      </w:r>
    </w:p>
    <w:p w:rsidR="00DC253A" w:rsidRDefault="003F2B7A" w:rsidP="00395E1C">
      <w:pPr>
        <w:pStyle w:val="KeinLeerraum"/>
        <w:numPr>
          <w:ilvl w:val="0"/>
          <w:numId w:val="8"/>
        </w:numPr>
      </w:pPr>
      <w:r>
        <w:t xml:space="preserve">Das </w:t>
      </w:r>
      <w:r w:rsidR="00DC253A">
        <w:t xml:space="preserve">Einbringen von Rührenergie </w:t>
      </w:r>
      <w:r w:rsidR="004E44D2">
        <w:t>führt</w:t>
      </w:r>
      <w:r>
        <w:t xml:space="preserve"> </w:t>
      </w:r>
      <w:r w:rsidR="00DC253A">
        <w:t xml:space="preserve">zu einer raschen Aufweitung der Polymermoleküle und verkürzt somit deren Reifezeit. </w:t>
      </w:r>
      <w:r>
        <w:t>Jedoch besteht</w:t>
      </w:r>
      <w:r w:rsidR="00DC253A">
        <w:t xml:space="preserve"> </w:t>
      </w:r>
      <w:r w:rsidR="004E44D2">
        <w:t xml:space="preserve">bei </w:t>
      </w:r>
      <w:r w:rsidR="00DC253A">
        <w:t xml:space="preserve">hoher </w:t>
      </w:r>
      <w:r w:rsidR="004E44D2">
        <w:t>Scherung</w:t>
      </w:r>
      <w:r w:rsidR="00DC253A">
        <w:t xml:space="preserve"> die Gefahr, dass die Polymerketten zerschlagen werden, was zu einer deutlichen Herabsetzung der mittleren Molmasse und damit Flockungswirkung führen würde. </w:t>
      </w:r>
    </w:p>
    <w:p w:rsidR="00AB2C8E" w:rsidRPr="00AB2C8E" w:rsidRDefault="00AB2C8E" w:rsidP="00AB2C8E">
      <w:pPr>
        <w:pStyle w:val="KeinLeerraum"/>
      </w:pPr>
    </w:p>
    <w:p w:rsidR="00AB2C8E" w:rsidRPr="005A05F7" w:rsidRDefault="00AB2C8E" w:rsidP="00AB2C8E">
      <w:pPr>
        <w:rPr>
          <w:u w:val="single"/>
        </w:rPr>
      </w:pPr>
      <w:r w:rsidRPr="005A05F7">
        <w:rPr>
          <w:u w:val="single"/>
        </w:rPr>
        <w:t>Material</w:t>
      </w:r>
      <w:r w:rsidR="003F2B7A">
        <w:rPr>
          <w:u w:val="single"/>
        </w:rPr>
        <w:t>ien und Geräte</w:t>
      </w:r>
      <w:r w:rsidRPr="005A05F7">
        <w:rPr>
          <w:u w:val="single"/>
        </w:rPr>
        <w:t>:</w:t>
      </w:r>
    </w:p>
    <w:p w:rsidR="003F2B7A" w:rsidRDefault="003F2B7A" w:rsidP="00AB2C8E">
      <w:pPr>
        <w:pStyle w:val="Listenabsatz"/>
        <w:numPr>
          <w:ilvl w:val="0"/>
          <w:numId w:val="2"/>
        </w:numPr>
      </w:pPr>
      <w:r>
        <w:t>Emulsionspolymer</w:t>
      </w:r>
    </w:p>
    <w:p w:rsidR="003F2B7A" w:rsidRDefault="003F2B7A" w:rsidP="00AB2C8E">
      <w:pPr>
        <w:pStyle w:val="Listenabsatz"/>
        <w:numPr>
          <w:ilvl w:val="0"/>
          <w:numId w:val="2"/>
        </w:numPr>
      </w:pPr>
      <w:r>
        <w:t>Destilliertes Wasser</w:t>
      </w:r>
    </w:p>
    <w:p w:rsidR="00AB2C8E" w:rsidRDefault="00462EEB" w:rsidP="00AB2C8E">
      <w:pPr>
        <w:pStyle w:val="Listenabsatz"/>
        <w:numPr>
          <w:ilvl w:val="0"/>
          <w:numId w:val="2"/>
        </w:numPr>
      </w:pPr>
      <w:r>
        <w:t xml:space="preserve">Messbecher Größe je nach </w:t>
      </w:r>
      <w:r w:rsidR="003F2B7A">
        <w:t>Lösungsmenge</w:t>
      </w:r>
    </w:p>
    <w:p w:rsidR="00AB2C8E" w:rsidRDefault="00AB2C8E" w:rsidP="00AB2C8E">
      <w:pPr>
        <w:pStyle w:val="Listenabsatz"/>
        <w:numPr>
          <w:ilvl w:val="0"/>
          <w:numId w:val="2"/>
        </w:numPr>
      </w:pPr>
      <w:r>
        <w:t>Waage</w:t>
      </w:r>
      <w:r w:rsidR="0001022B">
        <w:t xml:space="preserve"> AND GX-600</w:t>
      </w:r>
    </w:p>
    <w:p w:rsidR="00AB2C8E" w:rsidRDefault="00AB2C8E" w:rsidP="00AB2C8E">
      <w:pPr>
        <w:pStyle w:val="Listenabsatz"/>
        <w:numPr>
          <w:ilvl w:val="0"/>
          <w:numId w:val="2"/>
        </w:numPr>
      </w:pPr>
      <w:r>
        <w:t>Pipette</w:t>
      </w:r>
      <w:r w:rsidR="0001022B">
        <w:t xml:space="preserve"> 1ml VWR</w:t>
      </w:r>
      <w:r w:rsidR="003F2B7A">
        <w:t xml:space="preserve"> mit Spitzen</w:t>
      </w:r>
    </w:p>
    <w:p w:rsidR="00AB2C8E" w:rsidRDefault="00462EEB" w:rsidP="00AB2C8E">
      <w:pPr>
        <w:pStyle w:val="Listenabsatz"/>
        <w:numPr>
          <w:ilvl w:val="0"/>
          <w:numId w:val="2"/>
        </w:numPr>
      </w:pPr>
      <w:r>
        <w:t>Rührwerk</w:t>
      </w:r>
      <w:r w:rsidR="0001022B">
        <w:t xml:space="preserve"> Heidolph RZR 2021</w:t>
      </w:r>
      <w:r>
        <w:t xml:space="preserve"> und Halbmondrührer</w:t>
      </w:r>
    </w:p>
    <w:p w:rsidR="003F2B7A" w:rsidRPr="00394A56" w:rsidRDefault="00462EEB" w:rsidP="003F2B7A">
      <w:pPr>
        <w:pStyle w:val="Listenabsatz"/>
        <w:numPr>
          <w:ilvl w:val="0"/>
          <w:numId w:val="2"/>
        </w:numPr>
      </w:pPr>
      <w:r>
        <w:t>Rührstab</w:t>
      </w:r>
    </w:p>
    <w:p w:rsidR="00462EEB" w:rsidRDefault="003F2B7A" w:rsidP="00AB2C8E">
      <w:pPr>
        <w:pStyle w:val="Listenabsatz"/>
        <w:numPr>
          <w:ilvl w:val="0"/>
          <w:numId w:val="2"/>
        </w:numPr>
      </w:pPr>
      <w:r>
        <w:t>Stoppuhr</w:t>
      </w:r>
    </w:p>
    <w:p w:rsidR="00554660" w:rsidRDefault="00554660"/>
    <w:p w:rsidR="00AB2C8E" w:rsidRDefault="008D4229" w:rsidP="00AB2C8E">
      <w:pPr>
        <w:rPr>
          <w:u w:val="single"/>
        </w:rPr>
      </w:pPr>
      <w:r>
        <w:rPr>
          <w:u w:val="single"/>
        </w:rPr>
        <w:t>Ablauf:</w:t>
      </w:r>
    </w:p>
    <w:p w:rsidR="008D4229" w:rsidRDefault="008D4229" w:rsidP="008D4229">
      <w:pPr>
        <w:pStyle w:val="KeinLeerraum"/>
        <w:numPr>
          <w:ilvl w:val="0"/>
          <w:numId w:val="9"/>
        </w:numPr>
      </w:pPr>
      <w:r>
        <w:t>Die 0,5%ige Stammlösung wird durch eine Verdünnung von 1/100 mit destilliertem Wasser hergestellt(Bsp.: 1g</w:t>
      </w:r>
      <w:r w:rsidR="00213683">
        <w:t xml:space="preserve"> </w:t>
      </w:r>
      <w:r>
        <w:t>Flockungsmittel auf 99g H</w:t>
      </w:r>
      <w:r w:rsidRPr="008D4229">
        <w:rPr>
          <w:vertAlign w:val="subscript"/>
        </w:rPr>
        <w:t>2</w:t>
      </w:r>
      <w:r>
        <w:t>O).</w:t>
      </w:r>
    </w:p>
    <w:p w:rsidR="008D4229" w:rsidRDefault="008D4229" w:rsidP="008D4229">
      <w:pPr>
        <w:pStyle w:val="KeinLeerraum"/>
        <w:numPr>
          <w:ilvl w:val="0"/>
          <w:numId w:val="9"/>
        </w:numPr>
      </w:pPr>
      <w:r>
        <w:t>Becherglas auf Waage stellen, tarieren und mit destilliertem Wasser füllen</w:t>
      </w:r>
    </w:p>
    <w:p w:rsidR="008D4229" w:rsidRDefault="008D4229" w:rsidP="008D4229">
      <w:pPr>
        <w:pStyle w:val="KeinLeerraum"/>
        <w:numPr>
          <w:ilvl w:val="0"/>
          <w:numId w:val="9"/>
        </w:numPr>
      </w:pPr>
      <w:r>
        <w:t>Mit Rührstab Wasser bewegen und gleichzeitig Emulsionspolymermenge mittels Pipette einwiegen</w:t>
      </w:r>
    </w:p>
    <w:p w:rsidR="008D4229" w:rsidRDefault="008D4229" w:rsidP="008D4229">
      <w:pPr>
        <w:pStyle w:val="KeinLeerraum"/>
        <w:numPr>
          <w:ilvl w:val="0"/>
          <w:numId w:val="9"/>
        </w:numPr>
      </w:pPr>
      <w:r>
        <w:t xml:space="preserve">Entweder mit den Rührstab oder mit dem Rührwerk weiterrühren, bis sich das Emulsionspolymer im Wasser vollständig aufgelöst hat. </w:t>
      </w:r>
      <w:r w:rsidR="00213683">
        <w:t>Das</w:t>
      </w:r>
      <w:r>
        <w:t xml:space="preserve"> vollständige </w:t>
      </w:r>
      <w:r w:rsidR="0001022B">
        <w:t>Auflösen des Polymers</w:t>
      </w:r>
      <w:r>
        <w:t xml:space="preserve"> ist </w:t>
      </w:r>
      <w:r w:rsidR="0001022B">
        <w:t xml:space="preserve">durch den raschen Anstieg der Viskosität der Lösung </w:t>
      </w:r>
      <w:r>
        <w:t>bemerkbar.</w:t>
      </w:r>
    </w:p>
    <w:p w:rsidR="008D4229" w:rsidRDefault="0001022B" w:rsidP="008D4229">
      <w:pPr>
        <w:pStyle w:val="KeinLeerraum"/>
        <w:numPr>
          <w:ilvl w:val="0"/>
          <w:numId w:val="9"/>
        </w:numPr>
      </w:pPr>
      <w:r>
        <w:t xml:space="preserve">Die </w:t>
      </w:r>
      <w:r w:rsidR="008D4229">
        <w:t xml:space="preserve">Lösung kurz weiterrühren lassen und eine halbe Stunde reifen lassen. </w:t>
      </w:r>
    </w:p>
    <w:p w:rsidR="00633598" w:rsidRPr="00633598" w:rsidRDefault="00633598" w:rsidP="008D4229"/>
    <w:p w:rsidR="00983715" w:rsidRDefault="00983715">
      <w:r>
        <w:br w:type="page"/>
      </w:r>
    </w:p>
    <w:p w:rsidR="00983715" w:rsidRDefault="00983715">
      <w:r>
        <w:rPr>
          <w:noProof/>
          <w:lang w:val="de-AT" w:eastAsia="de-AT"/>
        </w:rPr>
        <w:lastRenderedPageBreak/>
        <w:drawing>
          <wp:inline distT="0" distB="0" distL="0" distR="0">
            <wp:extent cx="1082314" cy="2520000"/>
            <wp:effectExtent l="19050" t="0" r="3536" b="0"/>
            <wp:docPr id="3" name="Bild 2" descr="\\server04\FE\300_BIOGAS\Gärrestverwertung\Matthias Fink_Aufarbeitung von Gärresten aus industriellen Biogasanlagen\3_Laborversuche\1_Versuchsbeschreibungen und Protokollvorlagen\Fotos\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4\FE\300_BIOGAS\Gärrestverwertung\Matthias Fink_Aufarbeitung von Gärresten aus industriellen Biogasanlagen\3_Laborversuche\1_Versuchsbeschreibungen und Protokollvorlagen\Fotos\IMG_0018.JPG"/>
                    <pic:cNvPicPr>
                      <a:picLocks noChangeAspect="1" noChangeArrowheads="1"/>
                    </pic:cNvPicPr>
                  </pic:nvPicPr>
                  <pic:blipFill>
                    <a:blip r:embed="rId6" cstate="print"/>
                    <a:srcRect/>
                    <a:stretch>
                      <a:fillRect/>
                    </a:stretch>
                  </pic:blipFill>
                  <pic:spPr bwMode="auto">
                    <a:xfrm>
                      <a:off x="0" y="0"/>
                      <a:ext cx="1082314"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1888470" cy="2520000"/>
            <wp:effectExtent l="19050" t="0" r="0" b="0"/>
            <wp:docPr id="25" name="Bild 3" descr="\\server04\FE\300_BIOGAS\Gärrestverwertung\Matthias Fink_Aufarbeitung von Gärresten aus industriellen Biogasanlagen\3_Laborversuche\1_Versuchsbeschreibungen und Protokollvorlagen\Foto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4\FE\300_BIOGAS\Gärrestverwertung\Matthias Fink_Aufarbeitung von Gärresten aus industriellen Biogasanlagen\3_Laborversuche\1_Versuchsbeschreibungen und Protokollvorlagen\Fotos\IMG_0020.JPG"/>
                    <pic:cNvPicPr>
                      <a:picLocks noChangeAspect="1" noChangeArrowheads="1"/>
                    </pic:cNvPicPr>
                  </pic:nvPicPr>
                  <pic:blipFill>
                    <a:blip r:embed="rId7" cstate="print"/>
                    <a:srcRect/>
                    <a:stretch>
                      <a:fillRect/>
                    </a:stretch>
                  </pic:blipFill>
                  <pic:spPr bwMode="auto">
                    <a:xfrm>
                      <a:off x="0" y="0"/>
                      <a:ext cx="1888470"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1745152" cy="2520000"/>
            <wp:effectExtent l="19050" t="0" r="7448" b="0"/>
            <wp:docPr id="27" name="Bild 11" descr="\\server04\FE\300_BIOGAS\Gärrestverwertung\Matthias Fink_Aufarbeitung von Gärresten aus industriellen Biogasanlagen\3_Laborversuche\1_Versuchsbeschreibungen und Protokollvorlagen\Fotos\IMG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4\FE\300_BIOGAS\Gärrestverwertung\Matthias Fink_Aufarbeitung von Gärresten aus industriellen Biogasanlagen\3_Laborversuche\1_Versuchsbeschreibungen und Protokollvorlagen\Fotos\IMG_0028.JPG"/>
                    <pic:cNvPicPr>
                      <a:picLocks noChangeAspect="1" noChangeArrowheads="1"/>
                    </pic:cNvPicPr>
                  </pic:nvPicPr>
                  <pic:blipFill>
                    <a:blip r:embed="rId8" cstate="print"/>
                    <a:srcRect/>
                    <a:stretch>
                      <a:fillRect/>
                    </a:stretch>
                  </pic:blipFill>
                  <pic:spPr bwMode="auto">
                    <a:xfrm>
                      <a:off x="0" y="0"/>
                      <a:ext cx="1745152"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2155256" cy="2520000"/>
            <wp:effectExtent l="19050" t="0" r="0" b="0"/>
            <wp:docPr id="28" name="Bild 7" descr="\\server04\FE\300_BIOGAS\Gärrestverwertung\Matthias Fink_Aufarbeitung von Gärresten aus industriellen Biogasanlagen\3_Laborversuche\1_Versuchsbeschreibungen und Protokollvorlagen\Fotos\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4\FE\300_BIOGAS\Gärrestverwertung\Matthias Fink_Aufarbeitung von Gärresten aus industriellen Biogasanlagen\3_Laborversuche\1_Versuchsbeschreibungen und Protokollvorlagen\Fotos\IMG_0024.JPG"/>
                    <pic:cNvPicPr>
                      <a:picLocks noChangeAspect="1" noChangeArrowheads="1"/>
                    </pic:cNvPicPr>
                  </pic:nvPicPr>
                  <pic:blipFill>
                    <a:blip r:embed="rId9" cstate="print"/>
                    <a:srcRect/>
                    <a:stretch>
                      <a:fillRect/>
                    </a:stretch>
                  </pic:blipFill>
                  <pic:spPr bwMode="auto">
                    <a:xfrm>
                      <a:off x="0" y="0"/>
                      <a:ext cx="2155256" cy="2520000"/>
                    </a:xfrm>
                    <a:prstGeom prst="rect">
                      <a:avLst/>
                    </a:prstGeom>
                    <a:noFill/>
                    <a:ln w="9525">
                      <a:noFill/>
                      <a:miter lim="800000"/>
                      <a:headEnd/>
                      <a:tailEnd/>
                    </a:ln>
                  </pic:spPr>
                </pic:pic>
              </a:graphicData>
            </a:graphic>
          </wp:inline>
        </w:drawing>
      </w:r>
      <w:r w:rsidR="00346AF4">
        <w:rPr>
          <w:noProof/>
          <w:lang w:val="de-AT" w:eastAsia="de-AT"/>
        </w:rPr>
        <w:drawing>
          <wp:inline distT="0" distB="0" distL="0" distR="0">
            <wp:extent cx="2520000" cy="839705"/>
            <wp:effectExtent l="0" t="838200" r="0" b="817645"/>
            <wp:docPr id="29" name="Bild 5" descr="\\server04\FE\300_BIOGAS\Gärrestverwertung\Matthias Fink_Aufarbeitung von Gärresten aus industriellen Biogasanlagen\3_Laborversuche\1_Versuchsbeschreibungen und Protokollvorlagen\Fotos\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4\FE\300_BIOGAS\Gärrestverwertung\Matthias Fink_Aufarbeitung von Gärresten aus industriellen Biogasanlagen\3_Laborversuche\1_Versuchsbeschreibungen und Protokollvorlagen\Fotos\IMG_0022.JPG"/>
                    <pic:cNvPicPr>
                      <a:picLocks noChangeAspect="1" noChangeArrowheads="1"/>
                    </pic:cNvPicPr>
                  </pic:nvPicPr>
                  <pic:blipFill>
                    <a:blip r:embed="rId10" cstate="print"/>
                    <a:srcRect/>
                    <a:stretch>
                      <a:fillRect/>
                    </a:stretch>
                  </pic:blipFill>
                  <pic:spPr bwMode="auto">
                    <a:xfrm rot="5400000">
                      <a:off x="0" y="0"/>
                      <a:ext cx="2520000" cy="839705"/>
                    </a:xfrm>
                    <a:prstGeom prst="rect">
                      <a:avLst/>
                    </a:prstGeom>
                    <a:noFill/>
                    <a:ln w="9525">
                      <a:noFill/>
                      <a:miter lim="800000"/>
                      <a:headEnd/>
                      <a:tailEnd/>
                    </a:ln>
                  </pic:spPr>
                </pic:pic>
              </a:graphicData>
            </a:graphic>
          </wp:inline>
        </w:drawing>
      </w:r>
    </w:p>
    <w:p w:rsidR="00554660" w:rsidRDefault="00554660">
      <w:r>
        <w:br w:type="page"/>
      </w:r>
    </w:p>
    <w:p w:rsidR="00867C86" w:rsidRDefault="00867C86" w:rsidP="00A32E3A">
      <w:pPr>
        <w:pStyle w:val="berschrift1"/>
      </w:pPr>
      <w:bookmarkStart w:id="2" w:name="_Toc404788200"/>
      <w:r>
        <w:lastRenderedPageBreak/>
        <w:t>Jar-Test</w:t>
      </w:r>
      <w:bookmarkEnd w:id="2"/>
    </w:p>
    <w:p w:rsidR="00867C86" w:rsidRDefault="00867C86" w:rsidP="00867C86">
      <w:pPr>
        <w:pStyle w:val="KeinLeerraum"/>
      </w:pPr>
      <w:r>
        <w:t xml:space="preserve">Ist das Nachstellen des Flockungs- bzw. Fällungsvorganges auf der Anlage. Wegen </w:t>
      </w:r>
      <w:r w:rsidR="00641D10">
        <w:t xml:space="preserve">seiner Einfachheit </w:t>
      </w:r>
      <w:r>
        <w:t xml:space="preserve">kann man leicht das pH-Wert bzw. Dosierungs- Optimum ermitteln. Außerdem kann über die Beobachtung der Flockenbildung </w:t>
      </w:r>
      <w:r w:rsidR="00641D10">
        <w:t>abgeschätzt</w:t>
      </w:r>
      <w:r>
        <w:t xml:space="preserve"> werden</w:t>
      </w:r>
      <w:r w:rsidR="00641D10">
        <w:t xml:space="preserve">, ob das Flockungsmittel geeignete </w:t>
      </w:r>
      <w:r>
        <w:t xml:space="preserve">Flocken für die spätere mechanische Trennung </w:t>
      </w:r>
      <w:r w:rsidR="00641D10">
        <w:t>erzeugt</w:t>
      </w:r>
      <w:r>
        <w:t>. Durch beobachten des Setzungsverhaltens lässt sich beurteilen, ob eine Sedimentationsstufe sinnvoll ist und ob die Flocken voluminöse Schlämme</w:t>
      </w:r>
      <w:r w:rsidR="004E44D2">
        <w:t xml:space="preserve"> </w:t>
      </w:r>
      <w:r>
        <w:t xml:space="preserve">(Wasserreiche) bilden. </w:t>
      </w:r>
    </w:p>
    <w:p w:rsidR="00867C86" w:rsidRDefault="00867C86" w:rsidP="00867C86">
      <w:pPr>
        <w:pStyle w:val="KeinLeerraum"/>
      </w:pPr>
    </w:p>
    <w:p w:rsidR="00867C86" w:rsidRPr="005A05F7" w:rsidRDefault="003F2B7A" w:rsidP="00867C86">
      <w:pPr>
        <w:rPr>
          <w:u w:val="single"/>
        </w:rPr>
      </w:pPr>
      <w:r w:rsidRPr="005A05F7">
        <w:rPr>
          <w:u w:val="single"/>
        </w:rPr>
        <w:t>Material</w:t>
      </w:r>
      <w:r>
        <w:rPr>
          <w:u w:val="single"/>
        </w:rPr>
        <w:t>ien und Geräte:</w:t>
      </w:r>
    </w:p>
    <w:p w:rsidR="00867C86" w:rsidRDefault="00462EEB" w:rsidP="00867C86">
      <w:pPr>
        <w:pStyle w:val="Listenabsatz"/>
        <w:numPr>
          <w:ilvl w:val="0"/>
          <w:numId w:val="2"/>
        </w:numPr>
      </w:pPr>
      <w:r>
        <w:t>250ml S</w:t>
      </w:r>
      <w:r w:rsidR="004E44D2">
        <w:t>c</w:t>
      </w:r>
      <w:r>
        <w:t>ho</w:t>
      </w:r>
      <w:r w:rsidR="004E44D2">
        <w:t>t</w:t>
      </w:r>
      <w:r>
        <w:t>t-Glas</w:t>
      </w:r>
      <w:r w:rsidR="00983715">
        <w:t xml:space="preserve"> </w:t>
      </w:r>
      <w:r w:rsidR="004E44D2">
        <w:t>mit Verschluss</w:t>
      </w:r>
      <w:r w:rsidR="00983715">
        <w:t>(2000ml)</w:t>
      </w:r>
    </w:p>
    <w:p w:rsidR="00867C86" w:rsidRDefault="00462EEB" w:rsidP="00867C86">
      <w:pPr>
        <w:pStyle w:val="Listenabsatz"/>
        <w:numPr>
          <w:ilvl w:val="0"/>
          <w:numId w:val="2"/>
        </w:numPr>
      </w:pPr>
      <w:r>
        <w:t>Waage</w:t>
      </w:r>
      <w:r w:rsidR="0001022B">
        <w:t xml:space="preserve"> Kern</w:t>
      </w:r>
    </w:p>
    <w:p w:rsidR="00867C86" w:rsidRDefault="00867C86" w:rsidP="00867C86">
      <w:pPr>
        <w:pStyle w:val="Listenabsatz"/>
        <w:numPr>
          <w:ilvl w:val="0"/>
          <w:numId w:val="2"/>
        </w:numPr>
      </w:pPr>
      <w:r>
        <w:t>Pipette</w:t>
      </w:r>
      <w:r w:rsidR="006D2EC9">
        <w:t xml:space="preserve"> E</w:t>
      </w:r>
      <w:r w:rsidR="0001022B">
        <w:t>ppendorf 10ml</w:t>
      </w:r>
    </w:p>
    <w:p w:rsidR="00867C86" w:rsidRDefault="00867C86" w:rsidP="00867C86">
      <w:pPr>
        <w:pStyle w:val="Listenabsatz"/>
        <w:numPr>
          <w:ilvl w:val="0"/>
          <w:numId w:val="2"/>
        </w:numPr>
      </w:pPr>
      <w:r>
        <w:t>pH-Messgerät</w:t>
      </w:r>
      <w:r w:rsidR="0001022B">
        <w:t xml:space="preserve"> Orion 2 Star pH Benchtop</w:t>
      </w:r>
    </w:p>
    <w:p w:rsidR="00983715" w:rsidRDefault="0001022B" w:rsidP="00983715">
      <w:pPr>
        <w:pStyle w:val="Listenabsatz"/>
        <w:numPr>
          <w:ilvl w:val="0"/>
          <w:numId w:val="2"/>
        </w:numPr>
      </w:pPr>
      <w:r>
        <w:t>Multi-</w:t>
      </w:r>
      <w:r w:rsidR="00462EEB">
        <w:t>Thermometer</w:t>
      </w:r>
    </w:p>
    <w:p w:rsidR="00462EEB" w:rsidRDefault="00983715" w:rsidP="00867C86">
      <w:pPr>
        <w:pStyle w:val="Listenabsatz"/>
        <w:numPr>
          <w:ilvl w:val="0"/>
          <w:numId w:val="2"/>
        </w:numPr>
      </w:pPr>
      <w:r>
        <w:t>Stoppuhr</w:t>
      </w:r>
    </w:p>
    <w:p w:rsidR="00867C86" w:rsidRDefault="00867C86" w:rsidP="00867C86"/>
    <w:p w:rsidR="00867C86" w:rsidRPr="005A05F7" w:rsidRDefault="00867C86" w:rsidP="00867C86">
      <w:pPr>
        <w:rPr>
          <w:u w:val="single"/>
        </w:rPr>
      </w:pPr>
      <w:r w:rsidRPr="005A05F7">
        <w:rPr>
          <w:u w:val="single"/>
        </w:rPr>
        <w:t>Ablauf des Versuchs:</w:t>
      </w:r>
    </w:p>
    <w:p w:rsidR="00462EEB" w:rsidRDefault="00983715" w:rsidP="00867C86">
      <w:pPr>
        <w:pStyle w:val="KeinLeerraum"/>
        <w:numPr>
          <w:ilvl w:val="0"/>
          <w:numId w:val="1"/>
        </w:numPr>
      </w:pPr>
      <w:r>
        <w:t xml:space="preserve">Gewünschte </w:t>
      </w:r>
      <w:r w:rsidR="00867C86">
        <w:t>Dosierungen</w:t>
      </w:r>
      <w:r w:rsidR="00462EEB">
        <w:t xml:space="preserve"> des Flockungsmittels auswählen</w:t>
      </w:r>
    </w:p>
    <w:p w:rsidR="00867C86" w:rsidRDefault="00867C86" w:rsidP="00867C86">
      <w:pPr>
        <w:pStyle w:val="KeinLeerraum"/>
        <w:numPr>
          <w:ilvl w:val="0"/>
          <w:numId w:val="1"/>
        </w:numPr>
      </w:pPr>
      <w:r>
        <w:t>Stammlösung mit destilliertem Wasser erstellen</w:t>
      </w:r>
      <w:r w:rsidR="004E44D2">
        <w:t xml:space="preserve"> </w:t>
      </w:r>
      <w:r w:rsidR="00462EEB">
        <w:t>(siehe Herstellung der Polymer Stammlösung)</w:t>
      </w:r>
    </w:p>
    <w:p w:rsidR="00867C86" w:rsidRDefault="00C628DA" w:rsidP="00867C86">
      <w:pPr>
        <w:pStyle w:val="KeinLeerraum"/>
        <w:numPr>
          <w:ilvl w:val="0"/>
          <w:numId w:val="1"/>
        </w:numPr>
      </w:pPr>
      <w:r>
        <w:t xml:space="preserve">100g </w:t>
      </w:r>
      <w:r w:rsidR="00867C86">
        <w:t xml:space="preserve">Probe in </w:t>
      </w:r>
      <w:r w:rsidR="00462EEB">
        <w:t>S</w:t>
      </w:r>
      <w:r w:rsidR="004E44D2">
        <w:t>c</w:t>
      </w:r>
      <w:r w:rsidR="00462EEB">
        <w:t>hot</w:t>
      </w:r>
      <w:r w:rsidR="004E44D2">
        <w:t>t</w:t>
      </w:r>
      <w:r w:rsidR="00462EEB">
        <w:t xml:space="preserve">-Gläser </w:t>
      </w:r>
      <w:r>
        <w:t>einwiegen</w:t>
      </w:r>
    </w:p>
    <w:p w:rsidR="00462EEB" w:rsidRDefault="00462EEB" w:rsidP="00867C86">
      <w:pPr>
        <w:pStyle w:val="KeinLeerraum"/>
        <w:numPr>
          <w:ilvl w:val="0"/>
          <w:numId w:val="1"/>
        </w:numPr>
      </w:pPr>
      <w:r>
        <w:t>Temperatur und pH-Wert messen</w:t>
      </w:r>
    </w:p>
    <w:p w:rsidR="00462EEB" w:rsidRDefault="00462EEB" w:rsidP="00867C86">
      <w:pPr>
        <w:pStyle w:val="KeinLeerraum"/>
        <w:numPr>
          <w:ilvl w:val="0"/>
          <w:numId w:val="1"/>
        </w:numPr>
      </w:pPr>
      <w:r>
        <w:t xml:space="preserve">Glas auf Waage stellen und gewünschte Dosis </w:t>
      </w:r>
      <w:r w:rsidR="00C628DA">
        <w:t>mittels Pipette einwiegen</w:t>
      </w:r>
      <w:r w:rsidR="004E44D2">
        <w:t xml:space="preserve"> </w:t>
      </w:r>
      <w:r w:rsidR="00C628DA">
        <w:t>(z.B.: 8g Emulsion)</w:t>
      </w:r>
      <w:r w:rsidR="00983715">
        <w:t xml:space="preserve">. Vorsicht die Polymerlösungen sind sehr viskos d.h. kann in der Spitze kleben bleiben und wird sehr langsam aufgezogen. </w:t>
      </w:r>
    </w:p>
    <w:p w:rsidR="00867C86" w:rsidRDefault="00462EEB" w:rsidP="00867C86">
      <w:pPr>
        <w:pStyle w:val="KeinLeerraum"/>
        <w:numPr>
          <w:ilvl w:val="0"/>
          <w:numId w:val="1"/>
        </w:numPr>
      </w:pPr>
      <w:r>
        <w:t>Glas mit Deckel verschließen</w:t>
      </w:r>
      <w:r w:rsidR="00C628DA">
        <w:t xml:space="preserve"> und Inhalt so lange umschütten, bis Flocken entstehen</w:t>
      </w:r>
      <w:r w:rsidR="00C628DA" w:rsidRPr="00C628DA">
        <w:t xml:space="preserve"> </w:t>
      </w:r>
      <w:r w:rsidR="00C628DA">
        <w:t>(mindestens 10xmal)</w:t>
      </w:r>
    </w:p>
    <w:p w:rsidR="00867C86" w:rsidRDefault="00867C86" w:rsidP="00867C86">
      <w:pPr>
        <w:pStyle w:val="KeinLeerraum"/>
        <w:numPr>
          <w:ilvl w:val="0"/>
          <w:numId w:val="1"/>
        </w:numPr>
      </w:pPr>
      <w:r>
        <w:t xml:space="preserve">Danach die Probe </w:t>
      </w:r>
      <w:r w:rsidR="00C628DA">
        <w:t>20</w:t>
      </w:r>
      <w:r>
        <w:t xml:space="preserve"> Minuten absetzen lassen und alle 5 Minuten </w:t>
      </w:r>
      <w:r w:rsidR="00C628DA">
        <w:t xml:space="preserve">das </w:t>
      </w:r>
      <w:r w:rsidR="00346AF4">
        <w:t>Flocken</w:t>
      </w:r>
      <w:r w:rsidR="00C628DA">
        <w:t>volumen notieren.</w:t>
      </w:r>
    </w:p>
    <w:p w:rsidR="00C628DA" w:rsidRDefault="00C628DA" w:rsidP="00C628DA">
      <w:pPr>
        <w:pStyle w:val="KeinLeerraum"/>
        <w:numPr>
          <w:ilvl w:val="0"/>
          <w:numId w:val="1"/>
        </w:numPr>
      </w:pPr>
      <w:r>
        <w:t>das Flockungsverhalten und die Klarphase beobachten und protokollieren</w:t>
      </w:r>
    </w:p>
    <w:p w:rsidR="00C628DA" w:rsidRDefault="00C628DA" w:rsidP="00C628DA">
      <w:pPr>
        <w:pStyle w:val="KeinLeerraum"/>
        <w:numPr>
          <w:ilvl w:val="0"/>
          <w:numId w:val="1"/>
        </w:numPr>
      </w:pPr>
      <w:r>
        <w:t>Flockengröße</w:t>
      </w:r>
      <w:r w:rsidR="004E44D2">
        <w:t>,</w:t>
      </w:r>
      <w:r>
        <w:t xml:space="preserve"> Färbung der Trübung, angenommene Filtrierbarkeit und Dekantierbarkeit notieren</w:t>
      </w:r>
    </w:p>
    <w:p w:rsidR="00C628DA" w:rsidRDefault="00C628DA" w:rsidP="00C628DA">
      <w:pPr>
        <w:pStyle w:val="KeinLeerraum"/>
        <w:numPr>
          <w:ilvl w:val="0"/>
          <w:numId w:val="1"/>
        </w:numPr>
      </w:pPr>
      <w:r>
        <w:t>Nach dem Versuch pH-Wert nochmals messen</w:t>
      </w:r>
    </w:p>
    <w:p w:rsidR="00983715" w:rsidRDefault="00983715">
      <w:r>
        <w:br w:type="page"/>
      </w:r>
    </w:p>
    <w:p w:rsidR="00A32E3A" w:rsidRDefault="00554660">
      <w:r>
        <w:rPr>
          <w:noProof/>
          <w:lang w:val="de-AT" w:eastAsia="de-AT"/>
        </w:rPr>
        <w:lastRenderedPageBreak/>
        <w:drawing>
          <wp:inline distT="0" distB="0" distL="0" distR="0">
            <wp:extent cx="5762625" cy="2619375"/>
            <wp:effectExtent l="19050" t="0" r="9525" b="0"/>
            <wp:docPr id="8" name="Bild 8" descr="\\server04\FE\300_BIOGAS\Gärrestverwertung\Matthias Fink_Aufarbeitung von Gärresten aus industriellen Biogasanlagen\3_Laborversuche\22_08 erste Probencharge gleiche Dosierung\Fotos\A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04\FE\300_BIOGAS\Gärrestverwertung\Matthias Fink_Aufarbeitung von Gärresten aus industriellen Biogasanlagen\3_Laborversuche\22_08 erste Probencharge gleiche Dosierung\Fotos\A1\IMG_0002.JPG"/>
                    <pic:cNvPicPr>
                      <a:picLocks noChangeAspect="1" noChangeArrowheads="1"/>
                    </pic:cNvPicPr>
                  </pic:nvPicPr>
                  <pic:blipFill>
                    <a:blip r:embed="rId11" cstate="print"/>
                    <a:srcRect t="18102" b="21192"/>
                    <a:stretch>
                      <a:fillRect/>
                    </a:stretch>
                  </pic:blipFill>
                  <pic:spPr bwMode="auto">
                    <a:xfrm>
                      <a:off x="0" y="0"/>
                      <a:ext cx="5762625" cy="2619375"/>
                    </a:xfrm>
                    <a:prstGeom prst="rect">
                      <a:avLst/>
                    </a:prstGeom>
                    <a:noFill/>
                    <a:ln w="9525">
                      <a:noFill/>
                      <a:miter lim="800000"/>
                      <a:headEnd/>
                      <a:tailEnd/>
                    </a:ln>
                  </pic:spPr>
                </pic:pic>
              </a:graphicData>
            </a:graphic>
          </wp:inline>
        </w:drawing>
      </w:r>
    </w:p>
    <w:p w:rsidR="00346AF4" w:rsidRDefault="00346AF4">
      <w:pPr>
        <w:rPr>
          <w:noProof/>
          <w:lang w:eastAsia="de-DE"/>
        </w:rPr>
      </w:pPr>
      <w:r>
        <w:rPr>
          <w:noProof/>
          <w:lang w:val="de-AT" w:eastAsia="de-AT"/>
        </w:rPr>
        <w:drawing>
          <wp:anchor distT="0" distB="0" distL="114300" distR="114300" simplePos="0" relativeHeight="251658240" behindDoc="1" locked="0" layoutInCell="1" allowOverlap="1">
            <wp:simplePos x="0" y="0"/>
            <wp:positionH relativeFrom="column">
              <wp:posOffset>3583940</wp:posOffset>
            </wp:positionH>
            <wp:positionV relativeFrom="paragraph">
              <wp:posOffset>863600</wp:posOffset>
            </wp:positionV>
            <wp:extent cx="2515870" cy="783590"/>
            <wp:effectExtent l="0" t="857250" r="0" b="854710"/>
            <wp:wrapTight wrapText="bothSides">
              <wp:wrapPolygon edited="0">
                <wp:start x="76" y="22370"/>
                <wp:lineTo x="21502" y="22370"/>
                <wp:lineTo x="21502" y="-210"/>
                <wp:lineTo x="76" y="-210"/>
                <wp:lineTo x="76" y="22370"/>
              </wp:wrapPolygon>
            </wp:wrapTight>
            <wp:docPr id="33" name="Bild 1" descr="\\server04\FE\300_BIOGAS\Gärrestverwertung\Matthias Fink_Aufarbeitung von Gärresten aus industriellen Biogasanlagen\3_Laborversuche\1_Versuchsbeschreibungen und Protokollvorlagen\Fotos\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4\FE\300_BIOGAS\Gärrestverwertung\Matthias Fink_Aufarbeitung von Gärresten aus industriellen Biogasanlagen\3_Laborversuche\1_Versuchsbeschreibungen und Protokollvorlagen\Fotos\IMG_0017.JPG"/>
                    <pic:cNvPicPr>
                      <a:picLocks noChangeAspect="1" noChangeArrowheads="1"/>
                    </pic:cNvPicPr>
                  </pic:nvPicPr>
                  <pic:blipFill>
                    <a:blip r:embed="rId12" cstate="print"/>
                    <a:srcRect/>
                    <a:stretch>
                      <a:fillRect/>
                    </a:stretch>
                  </pic:blipFill>
                  <pic:spPr bwMode="auto">
                    <a:xfrm rot="5400000">
                      <a:off x="0" y="0"/>
                      <a:ext cx="2515870" cy="783590"/>
                    </a:xfrm>
                    <a:prstGeom prst="rect">
                      <a:avLst/>
                    </a:prstGeom>
                    <a:noFill/>
                    <a:ln w="9525">
                      <a:noFill/>
                      <a:miter lim="800000"/>
                      <a:headEnd/>
                      <a:tailEnd/>
                    </a:ln>
                  </pic:spPr>
                </pic:pic>
              </a:graphicData>
            </a:graphic>
          </wp:anchor>
        </w:drawing>
      </w:r>
      <w:r>
        <w:rPr>
          <w:noProof/>
          <w:lang w:val="de-AT" w:eastAsia="de-AT"/>
        </w:rPr>
        <w:drawing>
          <wp:inline distT="0" distB="0" distL="0" distR="0">
            <wp:extent cx="2384901" cy="2520000"/>
            <wp:effectExtent l="19050" t="0" r="0" b="0"/>
            <wp:docPr id="31" name="Bild 12" descr="\\server04\FE\300_BIOGAS\Gärrestverwertung\Matthias Fink_Aufarbeitung von Gärresten aus industriellen Biogasanlagen\3_Laborversuche\1_Versuchsbeschreibungen und Protokollvorlagen\Fotos\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04\FE\300_BIOGAS\Gärrestverwertung\Matthias Fink_Aufarbeitung von Gärresten aus industriellen Biogasanlagen\3_Laborversuche\1_Versuchsbeschreibungen und Protokollvorlagen\Fotos\IMG_0029.JPG"/>
                    <pic:cNvPicPr>
                      <a:picLocks noChangeAspect="1" noChangeArrowheads="1"/>
                    </pic:cNvPicPr>
                  </pic:nvPicPr>
                  <pic:blipFill>
                    <a:blip r:embed="rId13" cstate="print"/>
                    <a:srcRect/>
                    <a:stretch>
                      <a:fillRect/>
                    </a:stretch>
                  </pic:blipFill>
                  <pic:spPr bwMode="auto">
                    <a:xfrm>
                      <a:off x="0" y="0"/>
                      <a:ext cx="2384901" cy="2520000"/>
                    </a:xfrm>
                    <a:prstGeom prst="rect">
                      <a:avLst/>
                    </a:prstGeom>
                    <a:noFill/>
                    <a:ln w="9525">
                      <a:noFill/>
                      <a:miter lim="800000"/>
                      <a:headEnd/>
                      <a:tailEnd/>
                    </a:ln>
                  </pic:spPr>
                </pic:pic>
              </a:graphicData>
            </a:graphic>
          </wp:inline>
        </w:drawing>
      </w:r>
      <w:r w:rsidR="00983715">
        <w:rPr>
          <w:noProof/>
          <w:lang w:val="de-AT" w:eastAsia="de-AT"/>
        </w:rPr>
        <w:drawing>
          <wp:inline distT="0" distB="0" distL="0" distR="0">
            <wp:extent cx="1247164" cy="2520000"/>
            <wp:effectExtent l="19050" t="0" r="0" b="0"/>
            <wp:docPr id="21" name="Bild 10" descr="\\server04\FE\300_BIOGAS\Gärrestverwertung\Matthias Fink_Aufarbeitung von Gärresten aus industriellen Biogasanlagen\3_Laborversuche\1_Versuchsbeschreibungen und Protokollvorlagen\Fotos\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4\FE\300_BIOGAS\Gärrestverwertung\Matthias Fink_Aufarbeitung von Gärresten aus industriellen Biogasanlagen\3_Laborversuche\1_Versuchsbeschreibungen und Protokollvorlagen\Fotos\IMG_0027.JPG"/>
                    <pic:cNvPicPr>
                      <a:picLocks noChangeAspect="1" noChangeArrowheads="1"/>
                    </pic:cNvPicPr>
                  </pic:nvPicPr>
                  <pic:blipFill>
                    <a:blip r:embed="rId14" cstate="print"/>
                    <a:srcRect/>
                    <a:stretch>
                      <a:fillRect/>
                    </a:stretch>
                  </pic:blipFill>
                  <pic:spPr bwMode="auto">
                    <a:xfrm>
                      <a:off x="0" y="0"/>
                      <a:ext cx="1247164" cy="2520000"/>
                    </a:xfrm>
                    <a:prstGeom prst="rect">
                      <a:avLst/>
                    </a:prstGeom>
                    <a:noFill/>
                    <a:ln w="9525">
                      <a:noFill/>
                      <a:miter lim="800000"/>
                      <a:headEnd/>
                      <a:tailEnd/>
                    </a:ln>
                  </pic:spPr>
                </pic:pic>
              </a:graphicData>
            </a:graphic>
          </wp:inline>
        </w:drawing>
      </w:r>
    </w:p>
    <w:p w:rsidR="00346AF4" w:rsidRDefault="00346AF4">
      <w:pPr>
        <w:rPr>
          <w:noProof/>
          <w:lang w:eastAsia="de-DE"/>
        </w:rPr>
      </w:pPr>
      <w:r w:rsidRPr="00346AF4">
        <w:rPr>
          <w:noProof/>
          <w:lang w:val="de-AT" w:eastAsia="de-AT"/>
        </w:rPr>
        <w:drawing>
          <wp:inline distT="0" distB="0" distL="0" distR="0">
            <wp:extent cx="2106778" cy="811987"/>
            <wp:effectExtent l="19050" t="0" r="7772" b="0"/>
            <wp:docPr id="34" name="Bild 4" descr="\\server04\FE\300_BIOGAS\Gärrestverwertung\Matthias Fink_Aufarbeitung von Gärresten aus industriellen Biogasanlagen\3_Laborversuche\1_Versuchsbeschreibungen und Protokollvorlagen\Fotos\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4\FE\300_BIOGAS\Gärrestverwertung\Matthias Fink_Aufarbeitung von Gärresten aus industriellen Biogasanlagen\3_Laborversuche\1_Versuchsbeschreibungen und Protokollvorlagen\Fotos\IMG_0021.JPG"/>
                    <pic:cNvPicPr>
                      <a:picLocks noChangeAspect="1" noChangeArrowheads="1"/>
                    </pic:cNvPicPr>
                  </pic:nvPicPr>
                  <pic:blipFill>
                    <a:blip r:embed="rId15" cstate="print"/>
                    <a:srcRect l="18580" t="36337" r="18760" b="31395"/>
                    <a:stretch>
                      <a:fillRect/>
                    </a:stretch>
                  </pic:blipFill>
                  <pic:spPr bwMode="auto">
                    <a:xfrm>
                      <a:off x="0" y="0"/>
                      <a:ext cx="2106778" cy="811987"/>
                    </a:xfrm>
                    <a:prstGeom prst="rect">
                      <a:avLst/>
                    </a:prstGeom>
                    <a:noFill/>
                    <a:ln w="9525">
                      <a:noFill/>
                      <a:miter lim="800000"/>
                      <a:headEnd/>
                      <a:tailEnd/>
                    </a:ln>
                  </pic:spPr>
                </pic:pic>
              </a:graphicData>
            </a:graphic>
          </wp:inline>
        </w:drawing>
      </w:r>
    </w:p>
    <w:p w:rsidR="00346AF4" w:rsidRDefault="00346AF4">
      <w:pPr>
        <w:rPr>
          <w:noProof/>
          <w:lang w:eastAsia="de-DE"/>
        </w:rPr>
      </w:pPr>
    </w:p>
    <w:p w:rsidR="00867C86" w:rsidRDefault="00867C86">
      <w:r>
        <w:br w:type="page"/>
      </w:r>
    </w:p>
    <w:p w:rsidR="00867C86" w:rsidRDefault="00867C86" w:rsidP="00867C86">
      <w:pPr>
        <w:pStyle w:val="berschrift1"/>
      </w:pPr>
      <w:bookmarkStart w:id="3" w:name="_Toc404788201"/>
      <w:r>
        <w:lastRenderedPageBreak/>
        <w:t>Laborzentrifugen-Test</w:t>
      </w:r>
      <w:bookmarkEnd w:id="3"/>
    </w:p>
    <w:p w:rsidR="003F2B7A" w:rsidRDefault="00346AF4" w:rsidP="003F2B7A">
      <w:r>
        <w:t xml:space="preserve">Ist das </w:t>
      </w:r>
      <w:r w:rsidR="003B60A1">
        <w:t xml:space="preserve">Nachstellen der </w:t>
      </w:r>
      <w:r w:rsidR="00AA5F6D">
        <w:t xml:space="preserve">Entwässerung </w:t>
      </w:r>
      <w:r w:rsidR="003B60A1">
        <w:t xml:space="preserve">des </w:t>
      </w:r>
      <w:r w:rsidR="008D5EE0">
        <w:t xml:space="preserve">geflockten </w:t>
      </w:r>
      <w:r w:rsidR="003B60A1">
        <w:t>Gärrest</w:t>
      </w:r>
      <w:r w:rsidR="00AA5F6D">
        <w:t>es</w:t>
      </w:r>
      <w:r w:rsidR="003B60A1">
        <w:t xml:space="preserve"> </w:t>
      </w:r>
      <w:r>
        <w:t>durch eine</w:t>
      </w:r>
      <w:r w:rsidR="003B60A1">
        <w:t xml:space="preserve"> Zentrifuge </w:t>
      </w:r>
      <w:r>
        <w:t>oder</w:t>
      </w:r>
      <w:r w:rsidR="003B60A1">
        <w:t xml:space="preserve"> </w:t>
      </w:r>
      <w:r w:rsidR="00AA5F6D">
        <w:t>einen</w:t>
      </w:r>
      <w:r>
        <w:t xml:space="preserve"> </w:t>
      </w:r>
      <w:r w:rsidR="003B60A1">
        <w:t>Dekanter</w:t>
      </w:r>
      <w:r w:rsidR="004E44D2">
        <w:t xml:space="preserve"> </w:t>
      </w:r>
      <w:r w:rsidR="003B60A1">
        <w:t xml:space="preserve">(ohne </w:t>
      </w:r>
      <w:r w:rsidR="004E44D2">
        <w:t>Scherwirkung</w:t>
      </w:r>
      <w:r w:rsidR="003B60A1">
        <w:t xml:space="preserve">). </w:t>
      </w:r>
      <w:r w:rsidR="00AA5F6D">
        <w:t xml:space="preserve">Der Versuch soll Auskunft über die entstehende Mengenverteilung und </w:t>
      </w:r>
      <w:r w:rsidR="004E44D2">
        <w:t>Informationen über die</w:t>
      </w:r>
      <w:r w:rsidR="00AA5F6D">
        <w:t xml:space="preserve"> Abtrennung der Trockensubstanz aus der flüssigen Phase</w:t>
      </w:r>
      <w:r w:rsidR="004E44D2">
        <w:t xml:space="preserve"> geben</w:t>
      </w:r>
      <w:r w:rsidR="00AA5F6D">
        <w:t xml:space="preserve">. </w:t>
      </w:r>
    </w:p>
    <w:p w:rsidR="003B60A1" w:rsidRPr="003B60A1" w:rsidRDefault="003B60A1" w:rsidP="003B60A1">
      <w:pPr>
        <w:pStyle w:val="KeinLeerraum"/>
      </w:pPr>
    </w:p>
    <w:p w:rsidR="003F2B7A" w:rsidRPr="005A05F7" w:rsidRDefault="003F2B7A" w:rsidP="003F2B7A">
      <w:pPr>
        <w:rPr>
          <w:u w:val="single"/>
        </w:rPr>
      </w:pPr>
      <w:r w:rsidRPr="005A05F7">
        <w:rPr>
          <w:u w:val="single"/>
        </w:rPr>
        <w:t>Material</w:t>
      </w:r>
      <w:r>
        <w:rPr>
          <w:u w:val="single"/>
        </w:rPr>
        <w:t>ien und Geräte</w:t>
      </w:r>
      <w:r w:rsidRPr="005A05F7">
        <w:rPr>
          <w:u w:val="single"/>
        </w:rPr>
        <w:t>:</w:t>
      </w:r>
    </w:p>
    <w:p w:rsidR="003B60A1" w:rsidRDefault="00AA5F6D" w:rsidP="003B60A1">
      <w:pPr>
        <w:pStyle w:val="KeinLeerraum"/>
        <w:numPr>
          <w:ilvl w:val="0"/>
          <w:numId w:val="10"/>
        </w:numPr>
      </w:pPr>
      <w:r>
        <w:t>geflockter</w:t>
      </w:r>
      <w:r w:rsidR="003B60A1">
        <w:t xml:space="preserve"> Gärrest</w:t>
      </w:r>
    </w:p>
    <w:p w:rsidR="003F2B7A" w:rsidRDefault="003B60A1" w:rsidP="003B60A1">
      <w:pPr>
        <w:pStyle w:val="KeinLeerraum"/>
        <w:numPr>
          <w:ilvl w:val="0"/>
          <w:numId w:val="10"/>
        </w:numPr>
      </w:pPr>
      <w:r>
        <w:t>Zentrifuge</w:t>
      </w:r>
      <w:r w:rsidR="00AA5F6D">
        <w:t xml:space="preserve"> Hermle</w:t>
      </w:r>
    </w:p>
    <w:p w:rsidR="003B60A1" w:rsidRDefault="003B60A1" w:rsidP="003B60A1">
      <w:pPr>
        <w:pStyle w:val="KeinLeerraum"/>
        <w:numPr>
          <w:ilvl w:val="0"/>
          <w:numId w:val="10"/>
        </w:numPr>
      </w:pPr>
      <w:r>
        <w:t>Zentrifugenröhre 50ml</w:t>
      </w:r>
    </w:p>
    <w:p w:rsidR="002A530A" w:rsidRDefault="002A530A" w:rsidP="003B60A1">
      <w:pPr>
        <w:pStyle w:val="KeinLeerraum"/>
        <w:numPr>
          <w:ilvl w:val="0"/>
          <w:numId w:val="10"/>
        </w:numPr>
      </w:pPr>
      <w:r>
        <w:t>Rückstellröhrchen</w:t>
      </w:r>
      <w:r w:rsidR="00AA5F6D">
        <w:t xml:space="preserve"> 50ml</w:t>
      </w:r>
    </w:p>
    <w:p w:rsidR="003B60A1" w:rsidRDefault="003B60A1" w:rsidP="003B60A1">
      <w:pPr>
        <w:pStyle w:val="KeinLeerraum"/>
        <w:numPr>
          <w:ilvl w:val="0"/>
          <w:numId w:val="10"/>
        </w:numPr>
      </w:pPr>
      <w:r>
        <w:t>Waage</w:t>
      </w:r>
      <w:r w:rsidR="00AA5F6D">
        <w:t xml:space="preserve"> Kern</w:t>
      </w:r>
    </w:p>
    <w:p w:rsidR="003F2B7A" w:rsidRDefault="003F2B7A" w:rsidP="003F2B7A">
      <w:pPr>
        <w:pStyle w:val="KeinLeerraum"/>
      </w:pPr>
    </w:p>
    <w:p w:rsidR="003B60A1" w:rsidRPr="005A05F7" w:rsidRDefault="003B60A1" w:rsidP="003B60A1">
      <w:pPr>
        <w:rPr>
          <w:u w:val="single"/>
        </w:rPr>
      </w:pPr>
      <w:r w:rsidRPr="005A05F7">
        <w:rPr>
          <w:u w:val="single"/>
        </w:rPr>
        <w:t>Ablauf des Versuchs:</w:t>
      </w:r>
    </w:p>
    <w:p w:rsidR="003B60A1" w:rsidRDefault="003B60A1" w:rsidP="003B60A1">
      <w:pPr>
        <w:pStyle w:val="KeinLeerraum"/>
        <w:numPr>
          <w:ilvl w:val="0"/>
          <w:numId w:val="11"/>
        </w:numPr>
      </w:pPr>
      <w:r>
        <w:t>Probe gut durchmischen</w:t>
      </w:r>
    </w:p>
    <w:p w:rsidR="003F2B7A" w:rsidRDefault="003B60A1" w:rsidP="003B60A1">
      <w:pPr>
        <w:pStyle w:val="KeinLeerraum"/>
        <w:numPr>
          <w:ilvl w:val="0"/>
          <w:numId w:val="11"/>
        </w:numPr>
      </w:pPr>
      <w:r>
        <w:t xml:space="preserve">Zentrifugenröhre auf </w:t>
      </w:r>
      <w:r w:rsidR="00AA5F6D">
        <w:t xml:space="preserve">die Waage stellen, </w:t>
      </w:r>
      <w:r>
        <w:t>tarieren und 50g Probe einfüllen</w:t>
      </w:r>
    </w:p>
    <w:p w:rsidR="003B60A1" w:rsidRDefault="003B60A1" w:rsidP="003B60A1">
      <w:pPr>
        <w:pStyle w:val="KeinLeerraum"/>
        <w:numPr>
          <w:ilvl w:val="0"/>
          <w:numId w:val="11"/>
        </w:numPr>
      </w:pPr>
      <w:r>
        <w:t>Röhren in Zentrifuge stellen</w:t>
      </w:r>
    </w:p>
    <w:p w:rsidR="00AA5F6D" w:rsidRDefault="00AA5F6D" w:rsidP="002A530A">
      <w:pPr>
        <w:pStyle w:val="KeinLeerraum"/>
        <w:numPr>
          <w:ilvl w:val="0"/>
          <w:numId w:val="11"/>
        </w:numPr>
      </w:pPr>
      <w:r>
        <w:t>Die Zentrifuge auf den passenden Rotortyp</w:t>
      </w:r>
      <w:r w:rsidRPr="00AA5F6D">
        <w:t xml:space="preserve"> </w:t>
      </w:r>
      <w:r>
        <w:t>einstellen</w:t>
      </w:r>
    </w:p>
    <w:p w:rsidR="002A530A" w:rsidRDefault="00AA5F6D" w:rsidP="002A530A">
      <w:pPr>
        <w:pStyle w:val="KeinLeerraum"/>
        <w:numPr>
          <w:ilvl w:val="0"/>
          <w:numId w:val="11"/>
        </w:numPr>
      </w:pPr>
      <w:r>
        <w:t>Danach den Gärrest mit der Einstellung RCF=</w:t>
      </w:r>
      <w:r w:rsidR="002A530A">
        <w:t xml:space="preserve"> 3500g </w:t>
      </w:r>
      <w:r>
        <w:t xml:space="preserve">bei einer </w:t>
      </w:r>
      <w:r w:rsidR="002A530A">
        <w:t xml:space="preserve">Laufzeit </w:t>
      </w:r>
      <w:r>
        <w:t>von</w:t>
      </w:r>
      <w:r w:rsidR="002A530A">
        <w:t xml:space="preserve"> 1Minute</w:t>
      </w:r>
      <w:r w:rsidR="002A530A" w:rsidRPr="002A530A">
        <w:t xml:space="preserve"> </w:t>
      </w:r>
      <w:r>
        <w:t>zentrifugieren</w:t>
      </w:r>
    </w:p>
    <w:p w:rsidR="002A530A" w:rsidRDefault="002A530A" w:rsidP="002A530A">
      <w:pPr>
        <w:pStyle w:val="KeinLeerraum"/>
        <w:numPr>
          <w:ilvl w:val="0"/>
          <w:numId w:val="10"/>
        </w:numPr>
      </w:pPr>
      <w:r>
        <w:t xml:space="preserve">Danach Rückstellröhrchen tarieren, Überstand </w:t>
      </w:r>
      <w:r w:rsidR="00AA5F6D">
        <w:t xml:space="preserve">aus dem Zentrifugenrohr </w:t>
      </w:r>
      <w:r w:rsidR="00FA1C3B">
        <w:t>ab dekantieren</w:t>
      </w:r>
      <w:r w:rsidRPr="002A530A">
        <w:t xml:space="preserve"> </w:t>
      </w:r>
      <w:r>
        <w:t>und Gewicht notieren</w:t>
      </w:r>
    </w:p>
    <w:p w:rsidR="002A530A" w:rsidRDefault="00AA5F6D" w:rsidP="002A530A">
      <w:pPr>
        <w:pStyle w:val="KeinLeerraum"/>
        <w:numPr>
          <w:ilvl w:val="0"/>
          <w:numId w:val="10"/>
        </w:numPr>
      </w:pPr>
      <w:r>
        <w:t xml:space="preserve">Den Zusammenhalt des </w:t>
      </w:r>
      <w:r w:rsidR="002A530A">
        <w:t>Sediment</w:t>
      </w:r>
      <w:r>
        <w:t>s</w:t>
      </w:r>
      <w:r w:rsidR="002A530A">
        <w:t xml:space="preserve"> und </w:t>
      </w:r>
      <w:r>
        <w:t xml:space="preserve">die </w:t>
      </w:r>
      <w:r w:rsidR="002A530A">
        <w:t>Überstandfärbung protokollieren</w:t>
      </w:r>
    </w:p>
    <w:p w:rsidR="002A530A" w:rsidRDefault="00AA5F6D" w:rsidP="002A530A">
      <w:pPr>
        <w:pStyle w:val="KeinLeerraum"/>
        <w:numPr>
          <w:ilvl w:val="0"/>
          <w:numId w:val="10"/>
        </w:numPr>
      </w:pPr>
      <w:r>
        <w:t xml:space="preserve">Den </w:t>
      </w:r>
      <w:r w:rsidR="002A530A">
        <w:t>pH-Wert des Überstandes messen</w:t>
      </w:r>
    </w:p>
    <w:p w:rsidR="002A530A" w:rsidRDefault="00AA5F6D" w:rsidP="002A530A">
      <w:pPr>
        <w:pStyle w:val="KeinLeerraum"/>
        <w:numPr>
          <w:ilvl w:val="0"/>
          <w:numId w:val="10"/>
        </w:numPr>
      </w:pPr>
      <w:r>
        <w:t>Schlussendlich</w:t>
      </w:r>
      <w:r w:rsidR="002A530A">
        <w:t xml:space="preserve"> Trockensubstanz und organische Trockensubstanz von Überstand bzw. Sediment bestimmen( siehe folgende Anleitungen)</w:t>
      </w:r>
    </w:p>
    <w:p w:rsidR="00AA5F6D" w:rsidRDefault="00AA5F6D">
      <w:r>
        <w:br w:type="page"/>
      </w:r>
    </w:p>
    <w:p w:rsidR="00A32E3A" w:rsidRDefault="00554660" w:rsidP="00A32E3A">
      <w:pPr>
        <w:pStyle w:val="KeinLeerraum"/>
      </w:pPr>
      <w:r>
        <w:rPr>
          <w:noProof/>
          <w:lang w:val="de-AT" w:eastAsia="de-AT"/>
        </w:rPr>
        <w:lastRenderedPageBreak/>
        <w:drawing>
          <wp:inline distT="0" distB="0" distL="0" distR="0">
            <wp:extent cx="1889750" cy="2520000"/>
            <wp:effectExtent l="19050" t="0" r="0" b="0"/>
            <wp:docPr id="7" name="Bild 7" descr="\\server04\FE\300_BIOGAS\Gärrestverwertung\Matthias Fink_Aufarbeitung von Gärresten aus industriellen Biogasanlagen\3_Laborversuche\1_Versuchsbeschreibungen und Protokollvorlagen\Fotos\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4\FE\300_BIOGAS\Gärrestverwertung\Matthias Fink_Aufarbeitung von Gärresten aus industriellen Biogasanlagen\3_Laborversuche\1_Versuchsbeschreibungen und Protokollvorlagen\Fotos\IMG_0043.JPG"/>
                    <pic:cNvPicPr>
                      <a:picLocks noChangeAspect="1" noChangeArrowheads="1"/>
                    </pic:cNvPicPr>
                  </pic:nvPicPr>
                  <pic:blipFill>
                    <a:blip r:embed="rId16" cstate="print"/>
                    <a:srcRect/>
                    <a:stretch>
                      <a:fillRect/>
                    </a:stretch>
                  </pic:blipFill>
                  <pic:spPr bwMode="auto">
                    <a:xfrm>
                      <a:off x="0" y="0"/>
                      <a:ext cx="1889750" cy="2520000"/>
                    </a:xfrm>
                    <a:prstGeom prst="rect">
                      <a:avLst/>
                    </a:prstGeom>
                    <a:noFill/>
                    <a:ln w="9525">
                      <a:noFill/>
                      <a:miter lim="800000"/>
                      <a:headEnd/>
                      <a:tailEnd/>
                    </a:ln>
                  </pic:spPr>
                </pic:pic>
              </a:graphicData>
            </a:graphic>
          </wp:inline>
        </w:drawing>
      </w:r>
      <w:r w:rsidR="00BD6DB7" w:rsidRPr="00BD6DB7">
        <w:rPr>
          <w:noProof/>
          <w:lang w:val="de-AT" w:eastAsia="de-AT"/>
        </w:rPr>
        <w:drawing>
          <wp:inline distT="0" distB="0" distL="0" distR="0">
            <wp:extent cx="3778161" cy="2384755"/>
            <wp:effectExtent l="19050" t="0" r="0" b="0"/>
            <wp:docPr id="37" name="Bild 9" descr="\\server04\FE\300_BIOGAS\Gärrestverwertung\Matthias Fink_Aufarbeitung von Gärresten aus industriellen Biogasanlagen\3_Laborversuche\22_08 erste Probencharge gleiche Dosierung\Fotos\A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04\FE\300_BIOGAS\Gärrestverwertung\Matthias Fink_Aufarbeitung von Gärresten aus industriellen Biogasanlagen\3_Laborversuche\22_08 erste Probencharge gleiche Dosierung\Fotos\A1\IMG_0003.JPG"/>
                    <pic:cNvPicPr>
                      <a:picLocks noChangeAspect="1" noChangeArrowheads="1"/>
                    </pic:cNvPicPr>
                  </pic:nvPicPr>
                  <pic:blipFill>
                    <a:blip r:embed="rId17" cstate="print"/>
                    <a:srcRect/>
                    <a:stretch>
                      <a:fillRect/>
                    </a:stretch>
                  </pic:blipFill>
                  <pic:spPr bwMode="auto">
                    <a:xfrm>
                      <a:off x="0" y="0"/>
                      <a:ext cx="3783522" cy="2388139"/>
                    </a:xfrm>
                    <a:prstGeom prst="rect">
                      <a:avLst/>
                    </a:prstGeom>
                    <a:noFill/>
                    <a:ln w="9525">
                      <a:noFill/>
                      <a:miter lim="800000"/>
                      <a:headEnd/>
                      <a:tailEnd/>
                    </a:ln>
                  </pic:spPr>
                </pic:pic>
              </a:graphicData>
            </a:graphic>
          </wp:inline>
        </w:drawing>
      </w:r>
      <w:r w:rsidR="00AA5F6D" w:rsidRPr="00AA5F6D">
        <w:rPr>
          <w:noProof/>
          <w:lang w:val="de-AT" w:eastAsia="de-AT"/>
        </w:rPr>
        <w:drawing>
          <wp:inline distT="0" distB="0" distL="0" distR="0">
            <wp:extent cx="4489226" cy="2520000"/>
            <wp:effectExtent l="19050" t="0" r="6574" b="0"/>
            <wp:docPr id="36" name="Bild 10" descr="\\server04\FE\300_BIOGAS\Gärrestverwertung\Matthias Fink_Aufarbeitung von Gärresten aus industriellen Biogasanlagen\3_Laborversuche\22_08 erste Probencharge gleiche Dosierung\Fotos\A1\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4\FE\300_BIOGAS\Gärrestverwertung\Matthias Fink_Aufarbeitung von Gärresten aus industriellen Biogasanlagen\3_Laborversuche\22_08 erste Probencharge gleiche Dosierung\Fotos\A1\IMG_0005.JPG"/>
                    <pic:cNvPicPr>
                      <a:picLocks noChangeAspect="1" noChangeArrowheads="1"/>
                    </pic:cNvPicPr>
                  </pic:nvPicPr>
                  <pic:blipFill>
                    <a:blip r:embed="rId18" cstate="print"/>
                    <a:srcRect/>
                    <a:stretch>
                      <a:fillRect/>
                    </a:stretch>
                  </pic:blipFill>
                  <pic:spPr bwMode="auto">
                    <a:xfrm>
                      <a:off x="0" y="0"/>
                      <a:ext cx="4489226" cy="2520000"/>
                    </a:xfrm>
                    <a:prstGeom prst="rect">
                      <a:avLst/>
                    </a:prstGeom>
                    <a:noFill/>
                    <a:ln w="9525">
                      <a:noFill/>
                      <a:miter lim="800000"/>
                      <a:headEnd/>
                      <a:tailEnd/>
                    </a:ln>
                  </pic:spPr>
                </pic:pic>
              </a:graphicData>
            </a:graphic>
          </wp:inline>
        </w:drawing>
      </w:r>
    </w:p>
    <w:p w:rsidR="00BD6DB7" w:rsidRPr="00A32E3A" w:rsidRDefault="00BD6DB7" w:rsidP="00A32E3A">
      <w:pPr>
        <w:pStyle w:val="KeinLeerraum"/>
      </w:pPr>
    </w:p>
    <w:p w:rsidR="00867C86" w:rsidRDefault="00867C86">
      <w:r>
        <w:br w:type="page"/>
      </w:r>
    </w:p>
    <w:p w:rsidR="00867C86" w:rsidRDefault="00867C86" w:rsidP="00867C86">
      <w:pPr>
        <w:pStyle w:val="berschrift1"/>
      </w:pPr>
      <w:bookmarkStart w:id="4" w:name="_Toc404788202"/>
      <w:r>
        <w:lastRenderedPageBreak/>
        <w:t>Büchner-Trichter-Filtrationstest</w:t>
      </w:r>
      <w:bookmarkEnd w:id="4"/>
    </w:p>
    <w:p w:rsidR="00867C86" w:rsidRDefault="00867C86" w:rsidP="00867C86">
      <w:pPr>
        <w:pStyle w:val="KeinLeerraum"/>
      </w:pPr>
      <w:r>
        <w:t xml:space="preserve">Zur Simulation </w:t>
      </w:r>
      <w:r w:rsidR="00BD6DB7">
        <w:t>von Vakuumbandfilter und der Anfangspresszone von Filterpressen</w:t>
      </w:r>
      <w:r>
        <w:t>.</w:t>
      </w:r>
      <w:r w:rsidR="00BD6DB7">
        <w:t xml:space="preserve"> Soll zeigen, ob die geflockten Gärreste sich durch handelsübliche Siebbänder filtrieren lassen und welche Trennwirkung dadurch erreicht werden kann</w:t>
      </w:r>
    </w:p>
    <w:p w:rsidR="003F2B7A" w:rsidRDefault="003F2B7A" w:rsidP="00867C86">
      <w:pPr>
        <w:pStyle w:val="KeinLeerraum"/>
      </w:pPr>
    </w:p>
    <w:p w:rsidR="003F2B7A" w:rsidRPr="005A05F7" w:rsidRDefault="003F2B7A" w:rsidP="003F2B7A">
      <w:pPr>
        <w:rPr>
          <w:u w:val="single"/>
        </w:rPr>
      </w:pPr>
      <w:r w:rsidRPr="005A05F7">
        <w:rPr>
          <w:u w:val="single"/>
        </w:rPr>
        <w:t>Material</w:t>
      </w:r>
      <w:r>
        <w:rPr>
          <w:u w:val="single"/>
        </w:rPr>
        <w:t>ien und Geräte</w:t>
      </w:r>
      <w:r w:rsidRPr="005A05F7">
        <w:rPr>
          <w:u w:val="single"/>
        </w:rPr>
        <w:t>:</w:t>
      </w:r>
    </w:p>
    <w:p w:rsidR="00BD6DB7" w:rsidRDefault="00BD6DB7" w:rsidP="00867C86">
      <w:pPr>
        <w:pStyle w:val="Listenabsatz"/>
        <w:numPr>
          <w:ilvl w:val="0"/>
          <w:numId w:val="4"/>
        </w:numPr>
      </w:pPr>
      <w:r>
        <w:t>Geflockter Gärrest</w:t>
      </w:r>
    </w:p>
    <w:p w:rsidR="00BD6DB7" w:rsidRDefault="00BD6DB7" w:rsidP="00867C86">
      <w:pPr>
        <w:pStyle w:val="Listenabsatz"/>
        <w:numPr>
          <w:ilvl w:val="0"/>
          <w:numId w:val="4"/>
        </w:numPr>
      </w:pPr>
      <w:r>
        <w:t>Waage Kern</w:t>
      </w:r>
    </w:p>
    <w:p w:rsidR="00867C86" w:rsidRDefault="00867C86" w:rsidP="00867C86">
      <w:pPr>
        <w:pStyle w:val="Listenabsatz"/>
        <w:numPr>
          <w:ilvl w:val="0"/>
          <w:numId w:val="4"/>
        </w:numPr>
      </w:pPr>
      <w:r>
        <w:t>Büchnertrichter</w:t>
      </w:r>
    </w:p>
    <w:p w:rsidR="00BD6DB7" w:rsidRDefault="00BD6DB7" w:rsidP="00BD6DB7">
      <w:pPr>
        <w:pStyle w:val="Listenabsatz"/>
        <w:numPr>
          <w:ilvl w:val="0"/>
          <w:numId w:val="4"/>
        </w:numPr>
      </w:pPr>
      <w:r>
        <w:t>Saugflasche</w:t>
      </w:r>
    </w:p>
    <w:p w:rsidR="00867C86" w:rsidRDefault="00867C86" w:rsidP="00867C86">
      <w:pPr>
        <w:pStyle w:val="Listenabsatz"/>
        <w:numPr>
          <w:ilvl w:val="0"/>
          <w:numId w:val="4"/>
        </w:numPr>
      </w:pPr>
      <w:r>
        <w:t>Filter</w:t>
      </w:r>
      <w:r w:rsidR="00BD6DB7">
        <w:t xml:space="preserve"> GKD 5156</w:t>
      </w:r>
    </w:p>
    <w:p w:rsidR="00867C86" w:rsidRDefault="00867C86" w:rsidP="00867C86">
      <w:pPr>
        <w:pStyle w:val="Listenabsatz"/>
        <w:numPr>
          <w:ilvl w:val="0"/>
          <w:numId w:val="4"/>
        </w:numPr>
      </w:pPr>
      <w:r>
        <w:t>Vakuumpumpe</w:t>
      </w:r>
    </w:p>
    <w:p w:rsidR="00BD6DB7" w:rsidRDefault="00BD6DB7" w:rsidP="00867C86">
      <w:pPr>
        <w:pStyle w:val="Listenabsatz"/>
        <w:numPr>
          <w:ilvl w:val="0"/>
          <w:numId w:val="4"/>
        </w:numPr>
      </w:pPr>
      <w:r>
        <w:t>Rückstellröhre</w:t>
      </w:r>
    </w:p>
    <w:p w:rsidR="00867C86" w:rsidRDefault="00867C86" w:rsidP="00867C86">
      <w:pPr>
        <w:pStyle w:val="KeinLeerraum"/>
      </w:pPr>
    </w:p>
    <w:p w:rsidR="00BD6DB7" w:rsidRPr="00BD6DB7" w:rsidRDefault="00867C86" w:rsidP="00BD6DB7">
      <w:pPr>
        <w:rPr>
          <w:u w:val="single"/>
        </w:rPr>
      </w:pPr>
      <w:r w:rsidRPr="005A05F7">
        <w:rPr>
          <w:u w:val="single"/>
        </w:rPr>
        <w:t>Ablauf des Versuchs:</w:t>
      </w:r>
    </w:p>
    <w:p w:rsidR="00BD6DB7" w:rsidRDefault="00BD6DB7" w:rsidP="00867C86">
      <w:pPr>
        <w:pStyle w:val="KeinLeerraum"/>
        <w:numPr>
          <w:ilvl w:val="0"/>
          <w:numId w:val="3"/>
        </w:numPr>
      </w:pPr>
      <w:r>
        <w:t>Die Saugflasche auf die Waage stellen und tarieren</w:t>
      </w:r>
    </w:p>
    <w:p w:rsidR="00BD6DB7" w:rsidRDefault="00BD6DB7" w:rsidP="00867C86">
      <w:pPr>
        <w:pStyle w:val="KeinLeerraum"/>
        <w:numPr>
          <w:ilvl w:val="0"/>
          <w:numId w:val="3"/>
        </w:numPr>
      </w:pPr>
      <w:r>
        <w:t>Dann den Büchnertrichter mit Stopfen so auf die Saugflasche stecken das dieser dicht ist</w:t>
      </w:r>
    </w:p>
    <w:p w:rsidR="00867C86" w:rsidRDefault="00BD6DB7" w:rsidP="00867C86">
      <w:pPr>
        <w:pStyle w:val="KeinLeerraum"/>
        <w:numPr>
          <w:ilvl w:val="0"/>
          <w:numId w:val="3"/>
        </w:numPr>
      </w:pPr>
      <w:r>
        <w:t>Den</w:t>
      </w:r>
      <w:r w:rsidR="00867C86">
        <w:t xml:space="preserve"> Filter in den Büchnertrichter einlegen</w:t>
      </w:r>
    </w:p>
    <w:p w:rsidR="00BD6DB7" w:rsidRDefault="00867C86" w:rsidP="00BD6DB7">
      <w:pPr>
        <w:pStyle w:val="KeinLeerraum"/>
        <w:numPr>
          <w:ilvl w:val="0"/>
          <w:numId w:val="3"/>
        </w:numPr>
      </w:pPr>
      <w:r>
        <w:t>Anschließend überführt man den geflockten Schl</w:t>
      </w:r>
      <w:r w:rsidR="00BD6DB7">
        <w:t xml:space="preserve">amm in den Büchnertrichter und </w:t>
      </w:r>
      <w:r>
        <w:t xml:space="preserve">saugt das Filtratwasser </w:t>
      </w:r>
      <w:r w:rsidR="004E44D2">
        <w:t>durch Anle</w:t>
      </w:r>
      <w:r w:rsidR="00BD6DB7">
        <w:t>gen eines Vakuums ab</w:t>
      </w:r>
    </w:p>
    <w:p w:rsidR="00867C86" w:rsidRDefault="00BD6DB7" w:rsidP="00867C86">
      <w:pPr>
        <w:pStyle w:val="KeinLeerraum"/>
        <w:numPr>
          <w:ilvl w:val="0"/>
          <w:numId w:val="3"/>
        </w:numPr>
      </w:pPr>
      <w:r>
        <w:t>So lange filtrieren bis das ganze Filtrat durchgezogen wurde oder ansonsten nach 15Minuten die Filtration abbrechen und notieren</w:t>
      </w:r>
    </w:p>
    <w:p w:rsidR="00BD6DB7" w:rsidRDefault="00BD6DB7" w:rsidP="00867C86">
      <w:pPr>
        <w:pStyle w:val="KeinLeerraum"/>
        <w:numPr>
          <w:ilvl w:val="0"/>
          <w:numId w:val="3"/>
        </w:numPr>
      </w:pPr>
      <w:r>
        <w:t>Die Saugflasche abwiegen und das Filtratwasservolumen notieren und einen Teil in die Rückstellprobenröhre überführen</w:t>
      </w:r>
    </w:p>
    <w:p w:rsidR="00867C86" w:rsidRDefault="00867C86" w:rsidP="00867C86">
      <w:pPr>
        <w:pStyle w:val="KeinLeerraum"/>
        <w:numPr>
          <w:ilvl w:val="0"/>
          <w:numId w:val="3"/>
        </w:numPr>
      </w:pPr>
      <w:r>
        <w:t xml:space="preserve">Die Klarheit des Filtrats </w:t>
      </w:r>
      <w:r w:rsidR="00BD6DB7">
        <w:t>und die Beschaffenheit des Filterkuchens notieren</w:t>
      </w:r>
    </w:p>
    <w:p w:rsidR="00BD6DB7" w:rsidRDefault="00BD6DB7">
      <w:r>
        <w:br w:type="page"/>
      </w:r>
    </w:p>
    <w:p w:rsidR="00554660" w:rsidRPr="00554660" w:rsidRDefault="00554660" w:rsidP="00BD6DB7">
      <w:r>
        <w:rPr>
          <w:noProof/>
          <w:lang w:val="de-AT" w:eastAsia="de-AT"/>
        </w:rPr>
        <w:lastRenderedPageBreak/>
        <w:drawing>
          <wp:inline distT="0" distB="0" distL="0" distR="0">
            <wp:extent cx="3363114" cy="2520000"/>
            <wp:effectExtent l="19050" t="0" r="8736" b="0"/>
            <wp:docPr id="11" name="Bild 11" descr="\\server04\FE\300_BIOGAS\Gärrestverwertung\Matthias Fink_Aufarbeitung von Gärresten aus industriellen Biogasanlagen\3_Laborversuche\22_08 erste Probencharge gleiche Dosierung\Fotos\A1\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4\FE\300_BIOGAS\Gärrestverwertung\Matthias Fink_Aufarbeitung von Gärresten aus industriellen Biogasanlagen\3_Laborversuche\22_08 erste Probencharge gleiche Dosierung\Fotos\A1\IMG_0007.JPG"/>
                    <pic:cNvPicPr>
                      <a:picLocks noChangeAspect="1" noChangeArrowheads="1"/>
                    </pic:cNvPicPr>
                  </pic:nvPicPr>
                  <pic:blipFill>
                    <a:blip r:embed="rId19" cstate="print"/>
                    <a:srcRect/>
                    <a:stretch>
                      <a:fillRect/>
                    </a:stretch>
                  </pic:blipFill>
                  <pic:spPr bwMode="auto">
                    <a:xfrm>
                      <a:off x="0" y="0"/>
                      <a:ext cx="3363114" cy="2520000"/>
                    </a:xfrm>
                    <a:prstGeom prst="rect">
                      <a:avLst/>
                    </a:prstGeom>
                    <a:noFill/>
                    <a:ln w="9525">
                      <a:noFill/>
                      <a:miter lim="800000"/>
                      <a:headEnd/>
                      <a:tailEnd/>
                    </a:ln>
                  </pic:spPr>
                </pic:pic>
              </a:graphicData>
            </a:graphic>
          </wp:inline>
        </w:drawing>
      </w:r>
      <w:r w:rsidR="00BD6DB7" w:rsidRPr="00BD6DB7">
        <w:rPr>
          <w:noProof/>
          <w:lang w:val="de-AT" w:eastAsia="de-AT"/>
        </w:rPr>
        <w:drawing>
          <wp:inline distT="0" distB="0" distL="0" distR="0">
            <wp:extent cx="871878" cy="2520000"/>
            <wp:effectExtent l="19050" t="0" r="4422" b="0"/>
            <wp:docPr id="38" name="Bild 12" descr="\\server04\FE\300_BIOGAS\Gärrestverwertung\Matthias Fink_Aufarbeitung von Gärresten aus industriellen Biogasanlagen\3_Laborversuche\22_08 erste Probencharge gleiche Dosierung\Fotos\A1\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04\FE\300_BIOGAS\Gärrestverwertung\Matthias Fink_Aufarbeitung von Gärresten aus industriellen Biogasanlagen\3_Laborversuche\22_08 erste Probencharge gleiche Dosierung\Fotos\A1\IMG_0015.JPG"/>
                    <pic:cNvPicPr>
                      <a:picLocks noChangeAspect="1" noChangeArrowheads="1"/>
                    </pic:cNvPicPr>
                  </pic:nvPicPr>
                  <pic:blipFill>
                    <a:blip r:embed="rId20" cstate="print"/>
                    <a:srcRect l="36814" t="14000" r="36379" b="27828"/>
                    <a:stretch>
                      <a:fillRect/>
                    </a:stretch>
                  </pic:blipFill>
                  <pic:spPr bwMode="auto">
                    <a:xfrm>
                      <a:off x="0" y="0"/>
                      <a:ext cx="871878" cy="2520000"/>
                    </a:xfrm>
                    <a:prstGeom prst="rect">
                      <a:avLst/>
                    </a:prstGeom>
                    <a:noFill/>
                    <a:ln w="9525">
                      <a:noFill/>
                      <a:miter lim="800000"/>
                      <a:headEnd/>
                      <a:tailEnd/>
                    </a:ln>
                  </pic:spPr>
                </pic:pic>
              </a:graphicData>
            </a:graphic>
          </wp:inline>
        </w:drawing>
      </w:r>
      <w:r w:rsidR="00BD6DB7" w:rsidRPr="00BD6DB7">
        <w:rPr>
          <w:noProof/>
          <w:lang w:val="de-AT" w:eastAsia="de-AT"/>
        </w:rPr>
        <w:drawing>
          <wp:inline distT="0" distB="0" distL="0" distR="0">
            <wp:extent cx="670363" cy="2520000"/>
            <wp:effectExtent l="19050" t="0" r="0" b="0"/>
            <wp:docPr id="39" name="Bild 13" descr="\\server04\FE\300_BIOGAS\Gärrestverwertung\Matthias Fink_Aufarbeitung von Gärresten aus industriellen Biogasanlagen\3_Laborversuche\22_08 erste Probencharge gleiche Dosierung\Fotos\A1\IMG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04\FE\300_BIOGAS\Gärrestverwertung\Matthias Fink_Aufarbeitung von Gärresten aus industriellen Biogasanlagen\3_Laborversuche\22_08 erste Probencharge gleiche Dosierung\Fotos\A1\IMG_0013.JPG"/>
                    <pic:cNvPicPr>
                      <a:picLocks noChangeAspect="1" noChangeArrowheads="1"/>
                    </pic:cNvPicPr>
                  </pic:nvPicPr>
                  <pic:blipFill>
                    <a:blip r:embed="rId21" cstate="print"/>
                    <a:srcRect l="38405" r="30151" b="11429"/>
                    <a:stretch>
                      <a:fillRect/>
                    </a:stretch>
                  </pic:blipFill>
                  <pic:spPr bwMode="auto">
                    <a:xfrm>
                      <a:off x="0" y="0"/>
                      <a:ext cx="670363" cy="2520000"/>
                    </a:xfrm>
                    <a:prstGeom prst="rect">
                      <a:avLst/>
                    </a:prstGeom>
                    <a:noFill/>
                    <a:ln w="9525">
                      <a:noFill/>
                      <a:miter lim="800000"/>
                      <a:headEnd/>
                      <a:tailEnd/>
                    </a:ln>
                  </pic:spPr>
                </pic:pic>
              </a:graphicData>
            </a:graphic>
          </wp:inline>
        </w:drawing>
      </w:r>
    </w:p>
    <w:p w:rsidR="00A32E3A" w:rsidRDefault="00A32E3A">
      <w:r>
        <w:rPr>
          <w:noProof/>
          <w:lang w:val="de-AT" w:eastAsia="de-AT"/>
        </w:rPr>
        <w:drawing>
          <wp:inline distT="0" distB="0" distL="0" distR="0">
            <wp:extent cx="1080980" cy="2520000"/>
            <wp:effectExtent l="19050" t="0" r="4870" b="0"/>
            <wp:docPr id="6" name="Bild 6" descr="\\server04\FE\300_BIOGAS\Gärrestverwertung\Matthias Fink_Aufarbeitung von Gärresten aus industriellen Biogasanlagen\3_Laborversuche\1_Versuchsbeschreibungen und Protokollvorlagen\Fotos\IMG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04\FE\300_BIOGAS\Gärrestverwertung\Matthias Fink_Aufarbeitung von Gärresten aus industriellen Biogasanlagen\3_Laborversuche\1_Versuchsbeschreibungen und Protokollvorlagen\Fotos\IMG_0040.JPG"/>
                    <pic:cNvPicPr>
                      <a:picLocks noChangeAspect="1" noChangeArrowheads="1"/>
                    </pic:cNvPicPr>
                  </pic:nvPicPr>
                  <pic:blipFill>
                    <a:blip r:embed="rId22" cstate="print"/>
                    <a:srcRect l="19224" t="4101" r="35802" b="17063"/>
                    <a:stretch>
                      <a:fillRect/>
                    </a:stretch>
                  </pic:blipFill>
                  <pic:spPr bwMode="auto">
                    <a:xfrm>
                      <a:off x="0" y="0"/>
                      <a:ext cx="1080980"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1888470" cy="2520000"/>
            <wp:effectExtent l="19050" t="0" r="0" b="0"/>
            <wp:docPr id="5" name="Bild 5" descr="\\server04\FE\300_BIOGAS\Gärrestverwertung\Matthias Fink_Aufarbeitung von Gärresten aus industriellen Biogasanlagen\3_Laborversuche\1_Versuchsbeschreibungen und Protokollvorlagen\Fotos\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4\FE\300_BIOGAS\Gärrestverwertung\Matthias Fink_Aufarbeitung von Gärresten aus industriellen Biogasanlagen\3_Laborversuche\1_Versuchsbeschreibungen und Protokollvorlagen\Fotos\IMG_0038.JPG"/>
                    <pic:cNvPicPr>
                      <a:picLocks noChangeAspect="1" noChangeArrowheads="1"/>
                    </pic:cNvPicPr>
                  </pic:nvPicPr>
                  <pic:blipFill>
                    <a:blip r:embed="rId23" cstate="print"/>
                    <a:srcRect/>
                    <a:stretch>
                      <a:fillRect/>
                    </a:stretch>
                  </pic:blipFill>
                  <pic:spPr bwMode="auto">
                    <a:xfrm>
                      <a:off x="0" y="0"/>
                      <a:ext cx="1888470"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1888026" cy="2520000"/>
            <wp:effectExtent l="19050" t="0" r="0" b="0"/>
            <wp:docPr id="4" name="Bild 4" descr="\\server04\FE\300_BIOGAS\Gärrestverwertung\Matthias Fink_Aufarbeitung von Gärresten aus industriellen Biogasanlagen\3_Laborversuche\1_Versuchsbeschreibungen und Protokollvorlagen\Fotos\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4\FE\300_BIOGAS\Gärrestverwertung\Matthias Fink_Aufarbeitung von Gärresten aus industriellen Biogasanlagen\3_Laborversuche\1_Versuchsbeschreibungen und Protokollvorlagen\Fotos\IMG_0041.JPG"/>
                    <pic:cNvPicPr>
                      <a:picLocks noChangeAspect="1" noChangeArrowheads="1"/>
                    </pic:cNvPicPr>
                  </pic:nvPicPr>
                  <pic:blipFill>
                    <a:blip r:embed="rId24" cstate="print"/>
                    <a:srcRect/>
                    <a:stretch>
                      <a:fillRect/>
                    </a:stretch>
                  </pic:blipFill>
                  <pic:spPr bwMode="auto">
                    <a:xfrm>
                      <a:off x="0" y="0"/>
                      <a:ext cx="1888026" cy="2520000"/>
                    </a:xfrm>
                    <a:prstGeom prst="rect">
                      <a:avLst/>
                    </a:prstGeom>
                    <a:noFill/>
                    <a:ln w="9525">
                      <a:noFill/>
                      <a:miter lim="800000"/>
                      <a:headEnd/>
                      <a:tailEnd/>
                    </a:ln>
                  </pic:spPr>
                </pic:pic>
              </a:graphicData>
            </a:graphic>
          </wp:inline>
        </w:drawing>
      </w:r>
    </w:p>
    <w:p w:rsidR="00983715" w:rsidRPr="00983715" w:rsidRDefault="00983715" w:rsidP="00983715">
      <w:pPr>
        <w:pStyle w:val="KeinLeerraum"/>
      </w:pPr>
      <w:r>
        <w:rPr>
          <w:noProof/>
          <w:lang w:val="de-AT" w:eastAsia="de-AT"/>
        </w:rPr>
        <w:drawing>
          <wp:inline distT="0" distB="0" distL="0" distR="0">
            <wp:extent cx="2569066" cy="2520000"/>
            <wp:effectExtent l="19050" t="0" r="2684" b="0"/>
            <wp:docPr id="24" name="Bild 13" descr="\\server04\FE\300_BIOGAS\Gärrestverwertung\Matthias Fink_Aufarbeitung von Gärresten aus industriellen Biogasanlagen\3_Laborversuche\1_Versuchsbeschreibungen und Protokollvorlagen\Fotos\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04\FE\300_BIOGAS\Gärrestverwertung\Matthias Fink_Aufarbeitung von Gärresten aus industriellen Biogasanlagen\3_Laborversuche\1_Versuchsbeschreibungen und Protokollvorlagen\Fotos\IMG_0030.JPG"/>
                    <pic:cNvPicPr>
                      <a:picLocks noChangeAspect="1" noChangeArrowheads="1"/>
                    </pic:cNvPicPr>
                  </pic:nvPicPr>
                  <pic:blipFill>
                    <a:blip r:embed="rId25" cstate="print"/>
                    <a:srcRect/>
                    <a:stretch>
                      <a:fillRect/>
                    </a:stretch>
                  </pic:blipFill>
                  <pic:spPr bwMode="auto">
                    <a:xfrm>
                      <a:off x="0" y="0"/>
                      <a:ext cx="2569066" cy="2520000"/>
                    </a:xfrm>
                    <a:prstGeom prst="rect">
                      <a:avLst/>
                    </a:prstGeom>
                    <a:noFill/>
                    <a:ln w="9525">
                      <a:noFill/>
                      <a:miter lim="800000"/>
                      <a:headEnd/>
                      <a:tailEnd/>
                    </a:ln>
                  </pic:spPr>
                </pic:pic>
              </a:graphicData>
            </a:graphic>
          </wp:inline>
        </w:drawing>
      </w:r>
    </w:p>
    <w:p w:rsidR="00867C86" w:rsidRDefault="00867C86">
      <w:r>
        <w:br w:type="page"/>
      </w:r>
    </w:p>
    <w:p w:rsidR="00867C86" w:rsidRDefault="00867C86" w:rsidP="00867C86">
      <w:pPr>
        <w:pStyle w:val="berschrift1"/>
      </w:pPr>
      <w:bookmarkStart w:id="5" w:name="_Toc404788203"/>
      <w:r>
        <w:lastRenderedPageBreak/>
        <w:t>Bestimmung des Trockenrückstandes</w:t>
      </w:r>
      <w:bookmarkEnd w:id="5"/>
    </w:p>
    <w:p w:rsidR="00867C86" w:rsidRDefault="00867C86" w:rsidP="00867C86">
      <w:pPr>
        <w:pStyle w:val="KeinLeerraum"/>
      </w:pPr>
    </w:p>
    <w:p w:rsidR="00867C86" w:rsidRDefault="004054BC" w:rsidP="00867C86">
      <w:pPr>
        <w:pStyle w:val="KeinLeerraum"/>
      </w:pPr>
      <w:r>
        <w:t xml:space="preserve">Die Methode entspricht der </w:t>
      </w:r>
      <w:r w:rsidR="00867C86">
        <w:t>EN 12880:2000 (ISO 11465)</w:t>
      </w:r>
    </w:p>
    <w:p w:rsidR="00867C86" w:rsidRDefault="00867C86" w:rsidP="00867C86">
      <w:pPr>
        <w:pStyle w:val="KeinLeerraum"/>
      </w:pPr>
    </w:p>
    <w:p w:rsidR="00867C86" w:rsidRDefault="00867C86" w:rsidP="00867C86">
      <w:pPr>
        <w:pStyle w:val="KeinLeerraum"/>
      </w:pPr>
      <w:r>
        <w:t>Die Proben werden bis zur Gewichtskonstanz im Trockenschrank bei 105 ±5°C getrocknet.</w:t>
      </w:r>
    </w:p>
    <w:p w:rsidR="00867C86" w:rsidRDefault="00867C86" w:rsidP="00867C86">
      <w:pPr>
        <w:pStyle w:val="KeinLeerraum"/>
      </w:pPr>
    </w:p>
    <w:p w:rsidR="00867C86" w:rsidRPr="005A05F7" w:rsidRDefault="00867C86" w:rsidP="00867C86">
      <w:pPr>
        <w:pStyle w:val="KeinLeerraum"/>
        <w:rPr>
          <w:u w:val="single"/>
        </w:rPr>
      </w:pPr>
      <w:r w:rsidRPr="005A05F7">
        <w:rPr>
          <w:u w:val="single"/>
        </w:rPr>
        <w:t>Vorbereitungen</w:t>
      </w:r>
      <w:r>
        <w:rPr>
          <w:u w:val="single"/>
        </w:rPr>
        <w:t>:</w:t>
      </w:r>
    </w:p>
    <w:p w:rsidR="00867C86" w:rsidRDefault="00867C86" w:rsidP="00867C86">
      <w:pPr>
        <w:pStyle w:val="KeinLeerraum"/>
      </w:pPr>
      <w:r>
        <w:t xml:space="preserve">Wird zusätzlich zum Trockenrückstand der Aschegehalt bestimmt, so muss der Tiegel im Muffelofen bei 550°C für mindestens 30 min. vorgeglüht werden. </w:t>
      </w:r>
    </w:p>
    <w:p w:rsidR="00867C86" w:rsidRDefault="00867C86" w:rsidP="00867C86">
      <w:pPr>
        <w:pStyle w:val="KeinLeerraum"/>
      </w:pPr>
      <w:r>
        <w:t>Für die Bestimmung des Trockenrückstandes wird der Tiegel für 30 min. auf 105°C erwärmt.</w:t>
      </w:r>
    </w:p>
    <w:p w:rsidR="00867C86" w:rsidRDefault="00867C86" w:rsidP="00867C86">
      <w:pPr>
        <w:pStyle w:val="KeinLeerraum"/>
      </w:pPr>
      <w:r>
        <w:t>Nach dem Abkühlen im Exsikkator und unmittelbar vor der Verwendung wird der Tiegel auf 0,1 mg genau abgewogen (</w:t>
      </w:r>
      <w:r w:rsidRPr="007E33FB">
        <w:rPr>
          <w:i/>
        </w:rPr>
        <w:t>m</w:t>
      </w:r>
      <w:r w:rsidRPr="007E33FB">
        <w:rPr>
          <w:i/>
          <w:vertAlign w:val="subscript"/>
        </w:rPr>
        <w:t>0</w:t>
      </w:r>
      <w:r>
        <w:t>).</w:t>
      </w:r>
    </w:p>
    <w:p w:rsidR="00867C86" w:rsidRDefault="00867C86" w:rsidP="00867C86">
      <w:pPr>
        <w:pStyle w:val="KeinLeerraum"/>
      </w:pPr>
    </w:p>
    <w:p w:rsidR="00867C86" w:rsidRPr="005A05F7" w:rsidRDefault="00867C86" w:rsidP="00867C86">
      <w:pPr>
        <w:pStyle w:val="KeinLeerraum"/>
        <w:rPr>
          <w:u w:val="single"/>
        </w:rPr>
      </w:pPr>
      <w:r w:rsidRPr="005A05F7">
        <w:rPr>
          <w:u w:val="single"/>
        </w:rPr>
        <w:t>Probeneinwaage</w:t>
      </w:r>
      <w:r>
        <w:rPr>
          <w:u w:val="single"/>
        </w:rPr>
        <w:t>:</w:t>
      </w:r>
    </w:p>
    <w:p w:rsidR="00867C86" w:rsidRDefault="00867C86" w:rsidP="00867C86">
      <w:pPr>
        <w:pStyle w:val="KeinLeerraum"/>
      </w:pPr>
      <w:r>
        <w:t xml:space="preserve">Die Probenmenge richtet sich </w:t>
      </w:r>
      <w:r w:rsidR="004E44D2">
        <w:t xml:space="preserve">nach </w:t>
      </w:r>
      <w:r>
        <w:t xml:space="preserve">der zu erwarteten Trockenmasse, diese soll nach dem Trocknen 0,5 g betragen. </w:t>
      </w:r>
    </w:p>
    <w:tbl>
      <w:tblPr>
        <w:tblStyle w:val="Tabellenraster"/>
        <w:tblpPr w:leftFromText="141" w:rightFromText="141" w:vertAnchor="text" w:horzAnchor="margin" w:tblpY="69"/>
        <w:tblW w:w="0" w:type="auto"/>
        <w:tblLook w:val="04A0" w:firstRow="1" w:lastRow="0" w:firstColumn="1" w:lastColumn="0" w:noHBand="0" w:noVBand="1"/>
      </w:tblPr>
      <w:tblGrid>
        <w:gridCol w:w="1985"/>
        <w:gridCol w:w="1276"/>
      </w:tblGrid>
      <w:tr w:rsidR="004E44D2" w:rsidTr="004E44D2">
        <w:tc>
          <w:tcPr>
            <w:tcW w:w="1985" w:type="dxa"/>
            <w:vAlign w:val="center"/>
          </w:tcPr>
          <w:p w:rsidR="004E44D2" w:rsidRDefault="004E44D2" w:rsidP="004E44D2">
            <w:pPr>
              <w:pStyle w:val="KeinLeerraum"/>
              <w:jc w:val="center"/>
            </w:pPr>
            <w:r>
              <w:t>Erwarteter Trockenrückstand</w:t>
            </w:r>
          </w:p>
        </w:tc>
        <w:tc>
          <w:tcPr>
            <w:tcW w:w="1276" w:type="dxa"/>
            <w:vAlign w:val="center"/>
          </w:tcPr>
          <w:p w:rsidR="004E44D2" w:rsidRDefault="004E44D2" w:rsidP="004E44D2">
            <w:pPr>
              <w:pStyle w:val="KeinLeerraum"/>
              <w:jc w:val="center"/>
            </w:pPr>
            <w:r>
              <w:t>Einwaage</w:t>
            </w:r>
          </w:p>
        </w:tc>
      </w:tr>
      <w:tr w:rsidR="004E44D2" w:rsidTr="004E44D2">
        <w:tc>
          <w:tcPr>
            <w:tcW w:w="1985" w:type="dxa"/>
          </w:tcPr>
          <w:p w:rsidR="004E44D2" w:rsidRDefault="004E44D2" w:rsidP="004E44D2">
            <w:pPr>
              <w:pStyle w:val="KeinLeerraum"/>
              <w:jc w:val="center"/>
            </w:pPr>
            <w:r>
              <w:t>5 %</w:t>
            </w:r>
          </w:p>
        </w:tc>
        <w:tc>
          <w:tcPr>
            <w:tcW w:w="1276" w:type="dxa"/>
          </w:tcPr>
          <w:p w:rsidR="004E44D2" w:rsidRDefault="004E44D2" w:rsidP="004E44D2">
            <w:pPr>
              <w:pStyle w:val="KeinLeerraum"/>
              <w:jc w:val="center"/>
            </w:pPr>
            <w:r>
              <w:t>10 g</w:t>
            </w:r>
          </w:p>
        </w:tc>
      </w:tr>
      <w:tr w:rsidR="004E44D2" w:rsidTr="004E44D2">
        <w:tc>
          <w:tcPr>
            <w:tcW w:w="1985" w:type="dxa"/>
          </w:tcPr>
          <w:p w:rsidR="004E44D2" w:rsidRDefault="004E44D2" w:rsidP="004E44D2">
            <w:pPr>
              <w:pStyle w:val="KeinLeerraum"/>
              <w:jc w:val="center"/>
            </w:pPr>
            <w:r>
              <w:t>10 %</w:t>
            </w:r>
          </w:p>
        </w:tc>
        <w:tc>
          <w:tcPr>
            <w:tcW w:w="1276" w:type="dxa"/>
          </w:tcPr>
          <w:p w:rsidR="004E44D2" w:rsidRDefault="004E44D2" w:rsidP="004E44D2">
            <w:pPr>
              <w:pStyle w:val="KeinLeerraum"/>
              <w:jc w:val="center"/>
            </w:pPr>
            <w:r>
              <w:t>5 g</w:t>
            </w:r>
          </w:p>
        </w:tc>
      </w:tr>
      <w:tr w:rsidR="004E44D2" w:rsidTr="004E44D2">
        <w:tc>
          <w:tcPr>
            <w:tcW w:w="1985" w:type="dxa"/>
          </w:tcPr>
          <w:p w:rsidR="004E44D2" w:rsidRDefault="004E44D2" w:rsidP="004E44D2">
            <w:pPr>
              <w:pStyle w:val="KeinLeerraum"/>
              <w:jc w:val="center"/>
            </w:pPr>
            <w:r>
              <w:t>20 %</w:t>
            </w:r>
          </w:p>
        </w:tc>
        <w:tc>
          <w:tcPr>
            <w:tcW w:w="1276" w:type="dxa"/>
          </w:tcPr>
          <w:p w:rsidR="004E44D2" w:rsidRDefault="004E44D2" w:rsidP="004E44D2">
            <w:pPr>
              <w:pStyle w:val="KeinLeerraum"/>
              <w:jc w:val="center"/>
            </w:pPr>
            <w:r>
              <w:t>2,5 g</w:t>
            </w:r>
          </w:p>
        </w:tc>
      </w:tr>
      <w:tr w:rsidR="004E44D2" w:rsidTr="004E44D2">
        <w:tc>
          <w:tcPr>
            <w:tcW w:w="1985" w:type="dxa"/>
          </w:tcPr>
          <w:p w:rsidR="004E44D2" w:rsidRDefault="004E44D2" w:rsidP="004E44D2">
            <w:pPr>
              <w:pStyle w:val="KeinLeerraum"/>
              <w:jc w:val="center"/>
            </w:pPr>
            <w:r>
              <w:t>40 %</w:t>
            </w:r>
          </w:p>
        </w:tc>
        <w:tc>
          <w:tcPr>
            <w:tcW w:w="1276" w:type="dxa"/>
          </w:tcPr>
          <w:p w:rsidR="004E44D2" w:rsidRDefault="004E44D2" w:rsidP="004E44D2">
            <w:pPr>
              <w:pStyle w:val="KeinLeerraum"/>
              <w:jc w:val="center"/>
            </w:pPr>
            <w:r>
              <w:t>1,5 g</w:t>
            </w:r>
          </w:p>
        </w:tc>
      </w:tr>
      <w:tr w:rsidR="004E44D2" w:rsidTr="004E44D2">
        <w:tc>
          <w:tcPr>
            <w:tcW w:w="1985" w:type="dxa"/>
          </w:tcPr>
          <w:p w:rsidR="004E44D2" w:rsidRDefault="004E44D2" w:rsidP="004E44D2">
            <w:pPr>
              <w:pStyle w:val="KeinLeerraum"/>
              <w:jc w:val="center"/>
            </w:pPr>
            <w:r>
              <w:t>60 %</w:t>
            </w:r>
          </w:p>
        </w:tc>
        <w:tc>
          <w:tcPr>
            <w:tcW w:w="1276" w:type="dxa"/>
          </w:tcPr>
          <w:p w:rsidR="004E44D2" w:rsidRDefault="004E44D2" w:rsidP="004E44D2">
            <w:pPr>
              <w:pStyle w:val="KeinLeerraum"/>
              <w:jc w:val="center"/>
            </w:pPr>
            <w:r>
              <w:t>1 g</w:t>
            </w:r>
          </w:p>
        </w:tc>
      </w:tr>
      <w:tr w:rsidR="004E44D2" w:rsidTr="004E44D2">
        <w:tc>
          <w:tcPr>
            <w:tcW w:w="1985" w:type="dxa"/>
          </w:tcPr>
          <w:p w:rsidR="004E44D2" w:rsidRDefault="004E44D2" w:rsidP="004E44D2">
            <w:pPr>
              <w:pStyle w:val="KeinLeerraum"/>
              <w:jc w:val="center"/>
            </w:pPr>
            <w:r>
              <w:t>80 %</w:t>
            </w:r>
          </w:p>
        </w:tc>
        <w:tc>
          <w:tcPr>
            <w:tcW w:w="1276" w:type="dxa"/>
          </w:tcPr>
          <w:p w:rsidR="004E44D2" w:rsidRDefault="004E44D2" w:rsidP="004E44D2">
            <w:pPr>
              <w:pStyle w:val="KeinLeerraum"/>
              <w:jc w:val="center"/>
            </w:pPr>
            <w:r>
              <w:t>0,6 g</w:t>
            </w:r>
          </w:p>
        </w:tc>
      </w:tr>
    </w:tbl>
    <w:p w:rsidR="00867C86" w:rsidRDefault="00867C86" w:rsidP="00867C86">
      <w:pPr>
        <w:pStyle w:val="KeinLeerraum"/>
      </w:pPr>
    </w:p>
    <w:p w:rsidR="00867C86" w:rsidRDefault="00867C86" w:rsidP="00867C86">
      <w:pPr>
        <w:pStyle w:val="KeinLeerraum"/>
      </w:pPr>
    </w:p>
    <w:p w:rsidR="004054BC" w:rsidRDefault="004054BC" w:rsidP="00867C86">
      <w:pPr>
        <w:pStyle w:val="KeinLeerraum"/>
      </w:pPr>
    </w:p>
    <w:p w:rsidR="004054BC" w:rsidRDefault="004054BC" w:rsidP="00867C86">
      <w:pPr>
        <w:pStyle w:val="KeinLeerraum"/>
      </w:pPr>
    </w:p>
    <w:p w:rsidR="004054BC" w:rsidRDefault="004054BC" w:rsidP="00867C86">
      <w:pPr>
        <w:pStyle w:val="KeinLeerraum"/>
      </w:pPr>
    </w:p>
    <w:p w:rsidR="004054BC" w:rsidRDefault="004054BC" w:rsidP="00867C86">
      <w:pPr>
        <w:pStyle w:val="KeinLeerraum"/>
      </w:pPr>
    </w:p>
    <w:p w:rsidR="004E44D2" w:rsidRDefault="004E44D2" w:rsidP="00867C86">
      <w:pPr>
        <w:pStyle w:val="KeinLeerraum"/>
      </w:pPr>
    </w:p>
    <w:p w:rsidR="004E44D2" w:rsidRDefault="004E44D2" w:rsidP="00867C86">
      <w:pPr>
        <w:pStyle w:val="KeinLeerraum"/>
      </w:pPr>
    </w:p>
    <w:p w:rsidR="004E44D2" w:rsidRDefault="004E44D2" w:rsidP="00867C86">
      <w:pPr>
        <w:pStyle w:val="KeinLeerraum"/>
      </w:pPr>
    </w:p>
    <w:p w:rsidR="004E44D2" w:rsidRDefault="004E44D2" w:rsidP="00867C86">
      <w:pPr>
        <w:pStyle w:val="KeinLeerraum"/>
      </w:pPr>
    </w:p>
    <w:p w:rsidR="00867C86" w:rsidRPr="005A05F7" w:rsidRDefault="00867C86" w:rsidP="00867C86">
      <w:pPr>
        <w:pStyle w:val="KeinLeerraum"/>
        <w:rPr>
          <w:u w:val="single"/>
        </w:rPr>
      </w:pPr>
      <w:r w:rsidRPr="005A05F7">
        <w:rPr>
          <w:u w:val="single"/>
        </w:rPr>
        <w:t>Durchführung</w:t>
      </w:r>
      <w:r>
        <w:rPr>
          <w:u w:val="single"/>
        </w:rPr>
        <w:t>:</w:t>
      </w:r>
    </w:p>
    <w:p w:rsidR="00867C86" w:rsidRDefault="00867C86" w:rsidP="00867C86">
      <w:pPr>
        <w:pStyle w:val="KeinLeerraum"/>
        <w:numPr>
          <w:ilvl w:val="0"/>
          <w:numId w:val="5"/>
        </w:numPr>
      </w:pPr>
      <w:r>
        <w:t>Die Probe wird im vorbereiteten Tiegel auf 0,1 mg genau eingewogen (</w:t>
      </w:r>
      <w:r w:rsidRPr="007E33FB">
        <w:rPr>
          <w:i/>
        </w:rPr>
        <w:t>m</w:t>
      </w:r>
      <w:r w:rsidRPr="007E33FB">
        <w:rPr>
          <w:i/>
          <w:vertAlign w:val="subscript"/>
        </w:rPr>
        <w:t>1</w:t>
      </w:r>
      <w:r>
        <w:t>).</w:t>
      </w:r>
    </w:p>
    <w:p w:rsidR="00867C86" w:rsidRDefault="00867C86" w:rsidP="00867C86">
      <w:pPr>
        <w:pStyle w:val="KeinLeerraum"/>
      </w:pPr>
    </w:p>
    <w:p w:rsidR="00867C86" w:rsidRDefault="00867C86" w:rsidP="00867C86">
      <w:pPr>
        <w:pStyle w:val="KeinLeerraum"/>
        <w:numPr>
          <w:ilvl w:val="0"/>
          <w:numId w:val="5"/>
        </w:numPr>
      </w:pPr>
      <w:r>
        <w:t>Die Probe wird solange – vorzugsweise über Nacht – bei 105°C getrocknet, bis der Rückstand trocken erscheint.</w:t>
      </w:r>
    </w:p>
    <w:p w:rsidR="00867C86" w:rsidRDefault="00867C86" w:rsidP="00867C86">
      <w:pPr>
        <w:pStyle w:val="KeinLeerraum"/>
      </w:pPr>
    </w:p>
    <w:p w:rsidR="00867C86" w:rsidRPr="005A05F7" w:rsidRDefault="00867C86" w:rsidP="00867C86">
      <w:pPr>
        <w:pStyle w:val="KeinLeerraum"/>
        <w:rPr>
          <w:u w:val="single"/>
        </w:rPr>
      </w:pPr>
      <w:r w:rsidRPr="005A05F7">
        <w:rPr>
          <w:u w:val="single"/>
        </w:rPr>
        <w:t>Anmerkung</w:t>
      </w:r>
      <w:r>
        <w:rPr>
          <w:u w:val="single"/>
        </w:rPr>
        <w:t>:</w:t>
      </w:r>
    </w:p>
    <w:p w:rsidR="00867C86" w:rsidRDefault="00867C86" w:rsidP="00867C86">
      <w:pPr>
        <w:pStyle w:val="KeinLeerraum"/>
      </w:pPr>
      <w:r>
        <w:t>Es besteht die Gefahr der Verkrustung der Oberfläche was eine Trocknung erschwert. Um dies zu verhindern soll ein Glasstab mit dem Tiegel eingewogen werden. Wenn die Probe während der Trocknung zu verkrusten beginnt, soll mit dem Glasstab gerührt werden um die Oberflache aufzubrechen, sodass weiterhin die flüssige Phase verdampfen kann.</w:t>
      </w:r>
    </w:p>
    <w:p w:rsidR="00867C86" w:rsidRDefault="00867C86" w:rsidP="00867C86">
      <w:pPr>
        <w:pStyle w:val="KeinLeerraum"/>
      </w:pPr>
    </w:p>
    <w:p w:rsidR="00867C86" w:rsidRDefault="00867C86" w:rsidP="00867C86">
      <w:pPr>
        <w:pStyle w:val="KeinLeerraum"/>
        <w:numPr>
          <w:ilvl w:val="0"/>
          <w:numId w:val="6"/>
        </w:numPr>
      </w:pPr>
      <w:r>
        <w:t>Nach dem Abkühlen im Exsikkator (1h) wird zum ersten Mal gewogen.</w:t>
      </w:r>
    </w:p>
    <w:p w:rsidR="00867C86" w:rsidRDefault="00867C86" w:rsidP="00867C86">
      <w:pPr>
        <w:pStyle w:val="KeinLeerraum"/>
      </w:pPr>
    </w:p>
    <w:p w:rsidR="00867C86" w:rsidRDefault="00867C86" w:rsidP="00867C86">
      <w:pPr>
        <w:pStyle w:val="KeinLeerraum"/>
        <w:numPr>
          <w:ilvl w:val="0"/>
          <w:numId w:val="6"/>
        </w:numPr>
      </w:pPr>
      <w:r>
        <w:t>Das Trockenen (1h bei 105°C), abkühlen und auswiegen wird wiederholt bis die Masse um nicht mehr als 0,5% oder 2 mg vom vorherigen abweicht (m</w:t>
      </w:r>
      <w:r w:rsidRPr="007E33FB">
        <w:rPr>
          <w:vertAlign w:val="subscript"/>
        </w:rPr>
        <w:t>2</w:t>
      </w:r>
      <w:r>
        <w:t>).</w:t>
      </w:r>
    </w:p>
    <w:p w:rsidR="00867C86" w:rsidRDefault="00867C86" w:rsidP="00867C86">
      <w:pPr>
        <w:pStyle w:val="KeinLeerraum"/>
      </w:pPr>
    </w:p>
    <w:p w:rsidR="00867C86" w:rsidRDefault="00F335AA" w:rsidP="00867C86">
      <w:pPr>
        <w:pStyle w:val="KeinLeerraum"/>
      </w:pPr>
      <m:oMathPara>
        <m:oMath>
          <m:sSub>
            <m:sSubPr>
              <m:ctrlPr>
                <w:rPr>
                  <w:rFonts w:ascii="Cambria Math" w:hAnsi="Cambria Math"/>
                  <w:i/>
                </w:rPr>
              </m:ctrlPr>
            </m:sSubPr>
            <m:e>
              <m:r>
                <w:rPr>
                  <w:rFonts w:ascii="Cambria Math" w:hAnsi="Cambria Math"/>
                </w:rPr>
                <m:t>w</m:t>
              </m:r>
            </m:e>
            <m:sub>
              <m:r>
                <w:rPr>
                  <w:rFonts w:ascii="Cambria Math" w:hAnsi="Cambria Math"/>
                </w:rPr>
                <m:t>dw</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×100</m:t>
          </m:r>
        </m:oMath>
      </m:oMathPara>
    </w:p>
    <w:p w:rsidR="00867C86" w:rsidRDefault="00867C86" w:rsidP="00867C86">
      <w:pPr>
        <w:pStyle w:val="KeinLeerraum"/>
      </w:pPr>
    </w:p>
    <w:p w:rsidR="00867C86" w:rsidRDefault="00867C86" w:rsidP="00867C86">
      <w:pPr>
        <w:pStyle w:val="KeinLeerraum"/>
      </w:pPr>
      <w:r>
        <w:t xml:space="preserve">Das Ergebnis ist </w:t>
      </w:r>
    </w:p>
    <w:p w:rsidR="00867C86" w:rsidRDefault="00867C86" w:rsidP="00867C86">
      <w:pPr>
        <w:pStyle w:val="KeinLeerraum"/>
      </w:pPr>
    </w:p>
    <w:p w:rsidR="00867C86" w:rsidRDefault="00867C86" w:rsidP="00867C86">
      <w:pPr>
        <w:pStyle w:val="KeinLeerraum"/>
        <w:tabs>
          <w:tab w:val="left" w:leader="dot" w:pos="1701"/>
        </w:tabs>
      </w:pPr>
      <w:r w:rsidRPr="007E33FB">
        <w:rPr>
          <w:i/>
        </w:rPr>
        <w:t>w</w:t>
      </w:r>
      <w:r w:rsidRPr="007E75D4">
        <w:rPr>
          <w:i/>
          <w:vertAlign w:val="subscript"/>
        </w:rPr>
        <w:t>dw</w:t>
      </w:r>
      <w:r>
        <w:tab/>
        <w:t>Trockenmasse [%m/m]</w:t>
      </w:r>
    </w:p>
    <w:p w:rsidR="00867C86" w:rsidRDefault="00867C86" w:rsidP="00867C86">
      <w:pPr>
        <w:pStyle w:val="KeinLeerraum"/>
        <w:tabs>
          <w:tab w:val="left" w:leader="dot" w:pos="1701"/>
        </w:tabs>
      </w:pPr>
      <w:r w:rsidRPr="007E33FB">
        <w:rPr>
          <w:i/>
        </w:rPr>
        <w:t>m</w:t>
      </w:r>
      <w:r w:rsidRPr="007E33FB">
        <w:rPr>
          <w:i/>
          <w:vertAlign w:val="subscript"/>
        </w:rPr>
        <w:t>1</w:t>
      </w:r>
      <w:r>
        <w:tab/>
        <w:t>leerer Tiegel [g]</w:t>
      </w:r>
    </w:p>
    <w:p w:rsidR="00867C86" w:rsidRDefault="00867C86" w:rsidP="00867C86">
      <w:pPr>
        <w:pStyle w:val="KeinLeerraum"/>
        <w:tabs>
          <w:tab w:val="left" w:leader="dot" w:pos="1701"/>
        </w:tabs>
      </w:pPr>
      <w:r w:rsidRPr="007E33FB">
        <w:rPr>
          <w:i/>
        </w:rPr>
        <w:t>m</w:t>
      </w:r>
      <w:r w:rsidRPr="007E33FB">
        <w:rPr>
          <w:i/>
          <w:vertAlign w:val="subscript"/>
        </w:rPr>
        <w:t>2</w:t>
      </w:r>
      <w:r>
        <w:tab/>
        <w:t>Tiegel mit zu messender Probe [g]</w:t>
      </w:r>
    </w:p>
    <w:p w:rsidR="00867C86" w:rsidRPr="007E33FB" w:rsidRDefault="00867C86" w:rsidP="00867C86">
      <w:pPr>
        <w:pStyle w:val="KeinLeerraum"/>
        <w:tabs>
          <w:tab w:val="left" w:leader="dot" w:pos="1701"/>
        </w:tabs>
      </w:pPr>
      <w:r w:rsidRPr="007E33FB">
        <w:rPr>
          <w:i/>
        </w:rPr>
        <w:t>m</w:t>
      </w:r>
      <w:r w:rsidRPr="007E33FB">
        <w:rPr>
          <w:i/>
          <w:vertAlign w:val="subscript"/>
        </w:rPr>
        <w:t>3</w:t>
      </w:r>
      <w:r>
        <w:tab/>
        <w:t>Tiegel mit getrockneter Probe [g]</w:t>
      </w:r>
    </w:p>
    <w:p w:rsidR="00867C86" w:rsidRDefault="00867C86" w:rsidP="00867C86">
      <w:pPr>
        <w:pStyle w:val="KeinLeerraum"/>
      </w:pPr>
    </w:p>
    <w:p w:rsidR="00867C86" w:rsidRPr="005A05F7" w:rsidRDefault="00867C86" w:rsidP="00867C86">
      <w:pPr>
        <w:pStyle w:val="KeinLeerraum"/>
        <w:rPr>
          <w:u w:val="single"/>
        </w:rPr>
      </w:pPr>
      <w:r w:rsidRPr="005A05F7">
        <w:rPr>
          <w:u w:val="single"/>
        </w:rPr>
        <w:t>Anmerkung:</w:t>
      </w:r>
    </w:p>
    <w:p w:rsidR="00867C86" w:rsidRDefault="00867C86" w:rsidP="00867C86">
      <w:pPr>
        <w:pStyle w:val="KeinLeerraum"/>
      </w:pPr>
      <w:r>
        <w:t>Bei Proben mit sehr hohem TS (&lt; 30%) besteht die Gefahr von eingeschlossenem Wasser in der getrockneten Probe</w:t>
      </w:r>
      <w:r w:rsidR="004E44D2">
        <w:t xml:space="preserve">. </w:t>
      </w:r>
      <w:r>
        <w:t>Bei stark wasserhaltigen Proben wird der überwiegende Wasseranteil in einem Wasserbad schonend verdampft um ein Verspritzen zu vermeiden.</w:t>
      </w:r>
    </w:p>
    <w:p w:rsidR="00867C86" w:rsidRDefault="00867C86" w:rsidP="00867C86">
      <w:r>
        <w:br w:type="page"/>
      </w:r>
    </w:p>
    <w:p w:rsidR="00867C86" w:rsidRDefault="00867C86" w:rsidP="00867C86">
      <w:pPr>
        <w:pStyle w:val="berschrift1"/>
      </w:pPr>
      <w:bookmarkStart w:id="6" w:name="_Toc404788204"/>
      <w:r>
        <w:lastRenderedPageBreak/>
        <w:t>Bestimmung des Glühverlustes</w:t>
      </w:r>
      <w:bookmarkEnd w:id="6"/>
      <w:r>
        <w:t xml:space="preserve"> </w:t>
      </w:r>
    </w:p>
    <w:p w:rsidR="00867C86" w:rsidRDefault="00867C86" w:rsidP="00867C86">
      <w:pPr>
        <w:pStyle w:val="KeinLeerraum"/>
      </w:pPr>
    </w:p>
    <w:p w:rsidR="00867C86" w:rsidRPr="00564DBF" w:rsidRDefault="00867C86" w:rsidP="00867C86">
      <w:pPr>
        <w:pStyle w:val="KeinLeerraum"/>
        <w:rPr>
          <w:lang w:val="en-US"/>
        </w:rPr>
      </w:pPr>
      <w:r w:rsidRPr="00564DBF">
        <w:rPr>
          <w:lang w:val="en-US"/>
        </w:rPr>
        <w:t>Die Methode</w:t>
      </w:r>
      <w:r w:rsidR="00564DBF" w:rsidRPr="00564DBF">
        <w:rPr>
          <w:lang w:val="en-US"/>
        </w:rPr>
        <w:t xml:space="preserve"> entspricht der </w:t>
      </w:r>
      <w:r w:rsidRPr="00564DBF">
        <w:rPr>
          <w:lang w:val="en-US"/>
        </w:rPr>
        <w:t>EN 12879:2000 (Determination of the loss of ignition of dry mass).</w:t>
      </w:r>
    </w:p>
    <w:p w:rsidR="00867C86" w:rsidRDefault="00867C86" w:rsidP="00867C86">
      <w:pPr>
        <w:pStyle w:val="KeinLeerraum"/>
      </w:pPr>
      <w:r>
        <w:t>Trockenproben werden bis zur Gewichtskonstanz im Muffelofen bei 550 ±25°C verascht.</w:t>
      </w:r>
    </w:p>
    <w:p w:rsidR="00867C86" w:rsidRDefault="00867C86" w:rsidP="00867C86">
      <w:pPr>
        <w:pStyle w:val="KeinLeerraum"/>
      </w:pPr>
    </w:p>
    <w:p w:rsidR="00867C86" w:rsidRPr="005A05F7" w:rsidRDefault="00867C86" w:rsidP="00867C86">
      <w:pPr>
        <w:pStyle w:val="KeinLeerraum"/>
        <w:rPr>
          <w:u w:val="single"/>
        </w:rPr>
      </w:pPr>
      <w:r w:rsidRPr="005A05F7">
        <w:rPr>
          <w:u w:val="single"/>
        </w:rPr>
        <w:t>Vorbereitungen</w:t>
      </w:r>
      <w:r>
        <w:rPr>
          <w:u w:val="single"/>
        </w:rPr>
        <w:t>:</w:t>
      </w:r>
    </w:p>
    <w:p w:rsidR="00867C86" w:rsidRDefault="00867C86" w:rsidP="00867C86">
      <w:pPr>
        <w:pStyle w:val="KeinLeerraum"/>
      </w:pPr>
      <w:r>
        <w:t xml:space="preserve">Die Bestimmung des Glühverlustes erfolgt mit der getrockneten Biomasse, es können direkt die Daten aus </w:t>
      </w:r>
      <w:r w:rsidR="004054BC">
        <w:t>der Trockenrückstand</w:t>
      </w:r>
      <w:r>
        <w:t xml:space="preserve"> Bestimmung weiterverwendet werden. </w:t>
      </w:r>
    </w:p>
    <w:p w:rsidR="00867C86" w:rsidRDefault="00867C86" w:rsidP="00867C86">
      <w:pPr>
        <w:pStyle w:val="KeinLeerraum"/>
      </w:pPr>
      <w:r>
        <w:t>Der Tiegel muss im Vorfeld bei 550°C für mind. 30 min. geglüht und anschließend im Exsikkator abgekühlt werden.</w:t>
      </w:r>
    </w:p>
    <w:p w:rsidR="00867C86" w:rsidRDefault="00867C86" w:rsidP="00867C86">
      <w:pPr>
        <w:pStyle w:val="KeinLeerraum"/>
      </w:pPr>
    </w:p>
    <w:p w:rsidR="00867C86" w:rsidRPr="005A05F7" w:rsidRDefault="00867C86" w:rsidP="00867C86">
      <w:pPr>
        <w:pStyle w:val="KeinLeerraum"/>
        <w:rPr>
          <w:u w:val="single"/>
        </w:rPr>
      </w:pPr>
      <w:r w:rsidRPr="005A05F7">
        <w:rPr>
          <w:u w:val="single"/>
        </w:rPr>
        <w:t>Durchführung</w:t>
      </w:r>
      <w:r>
        <w:rPr>
          <w:u w:val="single"/>
        </w:rPr>
        <w:t>:</w:t>
      </w:r>
    </w:p>
    <w:p w:rsidR="00867C86" w:rsidRDefault="00867C86" w:rsidP="00867C86">
      <w:pPr>
        <w:pStyle w:val="KeinLeerraum"/>
        <w:numPr>
          <w:ilvl w:val="0"/>
          <w:numId w:val="7"/>
        </w:numPr>
      </w:pPr>
      <w:r>
        <w:t>Der Tiegel mit der Trockenmasse wird im Muffelofen bei 550°C für mind. 60 min. geglüht.</w:t>
      </w:r>
    </w:p>
    <w:p w:rsidR="00867C86" w:rsidRDefault="00867C86" w:rsidP="00867C86">
      <w:pPr>
        <w:pStyle w:val="KeinLeerraum"/>
      </w:pPr>
    </w:p>
    <w:p w:rsidR="00867C86" w:rsidRDefault="00867C86" w:rsidP="00867C86">
      <w:pPr>
        <w:pStyle w:val="KeinLeerraum"/>
      </w:pPr>
      <w:r w:rsidRPr="005A05F7">
        <w:rPr>
          <w:u w:val="single"/>
        </w:rPr>
        <w:t>Anmerkung</w:t>
      </w:r>
      <w:r>
        <w:t xml:space="preserve">: </w:t>
      </w:r>
    </w:p>
    <w:p w:rsidR="00867C86" w:rsidRDefault="00867C86" w:rsidP="00867C86">
      <w:pPr>
        <w:pStyle w:val="KeinLeerraum"/>
      </w:pPr>
      <w:r>
        <w:t>bei einem hohen organischen Anteil kann es durch Entzündungen oder Verpuffungen zu Verlusten kommen. In diesem Fall ist der Tiegel langsam bis zum Glühen zu erhitzen.</w:t>
      </w:r>
    </w:p>
    <w:p w:rsidR="00867C86" w:rsidRDefault="00867C86" w:rsidP="00867C86">
      <w:pPr>
        <w:pStyle w:val="KeinLeerraum"/>
      </w:pPr>
    </w:p>
    <w:p w:rsidR="00867C86" w:rsidRDefault="00867C86" w:rsidP="00867C86">
      <w:pPr>
        <w:pStyle w:val="KeinLeerraum"/>
        <w:numPr>
          <w:ilvl w:val="0"/>
          <w:numId w:val="7"/>
        </w:numPr>
      </w:pPr>
      <w:r>
        <w:t xml:space="preserve">Der heiße Tiegel wird im Exsikkator abgekühlt bevor der Rückstand zum ersten Mal auf 0,1 mg genau ausgewogen wird. </w:t>
      </w:r>
    </w:p>
    <w:p w:rsidR="00867C86" w:rsidRDefault="00867C86" w:rsidP="00867C86">
      <w:pPr>
        <w:pStyle w:val="KeinLeerraum"/>
        <w:numPr>
          <w:ilvl w:val="0"/>
          <w:numId w:val="7"/>
        </w:numPr>
      </w:pPr>
      <w:r>
        <w:t>Das Ausglü</w:t>
      </w:r>
      <w:r w:rsidR="004054BC">
        <w:t>hen ist (bei 550°C für 30 min</w:t>
      </w:r>
      <w:r>
        <w:t>)</w:t>
      </w:r>
      <w:r w:rsidR="004054BC">
        <w:t xml:space="preserve"> </w:t>
      </w:r>
      <w:r>
        <w:t>so</w:t>
      </w:r>
      <w:r w:rsidR="004054BC">
        <w:t xml:space="preserve"> </w:t>
      </w:r>
      <w:r>
        <w:t xml:space="preserve">oft zu wiederholen bis die Differenz zwischen den letzten Wägungen kleiner 2 mg ist. </w:t>
      </w:r>
    </w:p>
    <w:p w:rsidR="00867C86" w:rsidRDefault="00867C86" w:rsidP="00867C86">
      <w:pPr>
        <w:pStyle w:val="KeinLeerraum"/>
      </w:pPr>
    </w:p>
    <w:p w:rsidR="00867C86" w:rsidRDefault="00867C86" w:rsidP="00867C86">
      <w:pPr>
        <w:pStyle w:val="KeinLeerraum"/>
      </w:pPr>
      <w:r>
        <w:t>Der Glühverlust ist folgend zu berechnen:</w:t>
      </w:r>
    </w:p>
    <w:p w:rsidR="00867C86" w:rsidRDefault="00867C86" w:rsidP="00867C86">
      <w:pPr>
        <w:pStyle w:val="KeinLeerraum"/>
      </w:pPr>
    </w:p>
    <w:p w:rsidR="00867C86" w:rsidRDefault="00F335AA" w:rsidP="00867C86">
      <w:pPr>
        <w:pStyle w:val="KeinLeerraum"/>
      </w:pPr>
      <m:oMathPara>
        <m:oMath>
          <m:sSub>
            <m:sSubPr>
              <m:ctrlPr>
                <w:rPr>
                  <w:rFonts w:ascii="Cambria Math" w:hAnsi="Cambria Math"/>
                  <w:i/>
                </w:rPr>
              </m:ctrlPr>
            </m:sSubPr>
            <m:e>
              <m:r>
                <w:rPr>
                  <w:rFonts w:ascii="Cambria Math" w:hAnsi="Cambria Math"/>
                </w:rPr>
                <m:t>w</m:t>
              </m:r>
            </m:e>
            <m:sub>
              <m:r>
                <w:rPr>
                  <w:rFonts w:ascii="Cambria Math" w:hAnsi="Cambria Math"/>
                </w:rPr>
                <m:t>li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num>
            <m:den>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×100</m:t>
          </m:r>
        </m:oMath>
      </m:oMathPara>
    </w:p>
    <w:p w:rsidR="00867C86" w:rsidRDefault="00867C86" w:rsidP="00867C86">
      <w:pPr>
        <w:pStyle w:val="KeinLeerraum"/>
      </w:pPr>
    </w:p>
    <w:p w:rsidR="00867C86" w:rsidRDefault="00867C86" w:rsidP="00867C86">
      <w:pPr>
        <w:pStyle w:val="KeinLeerraum"/>
      </w:pPr>
      <w:r>
        <w:t>Der Aschegehalt ist folgend zu berechnen:</w:t>
      </w:r>
    </w:p>
    <w:p w:rsidR="00867C86" w:rsidRDefault="00867C86" w:rsidP="00867C86">
      <w:pPr>
        <w:pStyle w:val="KeinLeerraum"/>
      </w:pPr>
    </w:p>
    <w:p w:rsidR="00867C86" w:rsidRDefault="00F335AA" w:rsidP="00867C86">
      <w:pPr>
        <w:pStyle w:val="KeinLeerraum"/>
      </w:pPr>
      <m:oMathPara>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×100</m:t>
          </m:r>
        </m:oMath>
      </m:oMathPara>
    </w:p>
    <w:p w:rsidR="00867C86" w:rsidRDefault="00867C86" w:rsidP="00867C86">
      <w:pPr>
        <w:pStyle w:val="KeinLeerraum"/>
      </w:pPr>
    </w:p>
    <w:p w:rsidR="00867C86" w:rsidRDefault="00867C86" w:rsidP="00867C86">
      <w:pPr>
        <w:pStyle w:val="KeinLeerraum"/>
      </w:pPr>
      <w:r>
        <w:t>Das Ergebnis ist auf 0,1% zu runden.</w:t>
      </w:r>
    </w:p>
    <w:p w:rsidR="00867C86" w:rsidRDefault="00867C86" w:rsidP="00867C86">
      <w:pPr>
        <w:pStyle w:val="KeinLeerraum"/>
      </w:pPr>
    </w:p>
    <w:p w:rsidR="00867C86" w:rsidRDefault="00867C86" w:rsidP="00867C86">
      <w:pPr>
        <w:pStyle w:val="KeinLeerraum"/>
        <w:tabs>
          <w:tab w:val="left" w:leader="dot" w:pos="1701"/>
        </w:tabs>
      </w:pPr>
      <w:r w:rsidRPr="007E33FB">
        <w:rPr>
          <w:i/>
        </w:rPr>
        <w:t>w</w:t>
      </w:r>
      <w:r>
        <w:rPr>
          <w:i/>
          <w:vertAlign w:val="subscript"/>
        </w:rPr>
        <w:t>li</w:t>
      </w:r>
      <w:r>
        <w:tab/>
        <w:t>Glühverlust [%m/m]</w:t>
      </w:r>
    </w:p>
    <w:p w:rsidR="00867C86" w:rsidRPr="00D61E9E" w:rsidRDefault="00867C86" w:rsidP="00867C86">
      <w:pPr>
        <w:pStyle w:val="KeinLeerraum"/>
        <w:tabs>
          <w:tab w:val="left" w:leader="dot" w:pos="1701"/>
        </w:tabs>
      </w:pPr>
      <w:r>
        <w:rPr>
          <w:i/>
        </w:rPr>
        <w:t>w</w:t>
      </w:r>
      <w:r>
        <w:rPr>
          <w:i/>
          <w:vertAlign w:val="subscript"/>
        </w:rPr>
        <w:t>a</w:t>
      </w:r>
      <w:r>
        <w:tab/>
        <w:t>Aschegehalt [%m/m]</w:t>
      </w:r>
    </w:p>
    <w:p w:rsidR="00867C86" w:rsidRDefault="00867C86" w:rsidP="00867C86">
      <w:pPr>
        <w:pStyle w:val="KeinLeerraum"/>
        <w:tabs>
          <w:tab w:val="left" w:leader="dot" w:pos="1701"/>
        </w:tabs>
      </w:pPr>
      <w:r w:rsidRPr="007E33FB">
        <w:rPr>
          <w:i/>
        </w:rPr>
        <w:t>m</w:t>
      </w:r>
      <w:r w:rsidRPr="007E33FB">
        <w:rPr>
          <w:i/>
          <w:vertAlign w:val="subscript"/>
        </w:rPr>
        <w:t>1</w:t>
      </w:r>
      <w:r>
        <w:tab/>
        <w:t>leerer Tiegel [g]</w:t>
      </w:r>
    </w:p>
    <w:p w:rsidR="00867C86" w:rsidRDefault="00867C86" w:rsidP="00867C86">
      <w:pPr>
        <w:pStyle w:val="KeinLeerraum"/>
        <w:tabs>
          <w:tab w:val="left" w:leader="dot" w:pos="1701"/>
        </w:tabs>
      </w:pPr>
      <w:r w:rsidRPr="007E33FB">
        <w:rPr>
          <w:i/>
        </w:rPr>
        <w:t>m</w:t>
      </w:r>
      <w:r w:rsidRPr="007E33FB">
        <w:rPr>
          <w:i/>
          <w:vertAlign w:val="subscript"/>
        </w:rPr>
        <w:t>2</w:t>
      </w:r>
      <w:r>
        <w:tab/>
        <w:t>Tiegel mit zu messender Probe [g]</w:t>
      </w:r>
    </w:p>
    <w:p w:rsidR="00867C86" w:rsidRPr="007E33FB" w:rsidRDefault="00867C86" w:rsidP="00867C86">
      <w:pPr>
        <w:pStyle w:val="KeinLeerraum"/>
        <w:tabs>
          <w:tab w:val="left" w:leader="dot" w:pos="1701"/>
        </w:tabs>
      </w:pPr>
      <w:r w:rsidRPr="007E33FB">
        <w:rPr>
          <w:i/>
        </w:rPr>
        <w:t>m</w:t>
      </w:r>
      <w:r w:rsidRPr="007E33FB">
        <w:rPr>
          <w:i/>
          <w:vertAlign w:val="subscript"/>
        </w:rPr>
        <w:t>3</w:t>
      </w:r>
      <w:r>
        <w:tab/>
        <w:t>Tiegel mit der Trockenmasse [g]</w:t>
      </w:r>
    </w:p>
    <w:p w:rsidR="00867C86" w:rsidRPr="007E33FB" w:rsidRDefault="00867C86" w:rsidP="00867C86">
      <w:pPr>
        <w:pStyle w:val="KeinLeerraum"/>
        <w:tabs>
          <w:tab w:val="left" w:leader="dot" w:pos="1701"/>
        </w:tabs>
      </w:pPr>
      <w:r w:rsidRPr="007E33FB">
        <w:rPr>
          <w:i/>
        </w:rPr>
        <w:t>m</w:t>
      </w:r>
      <w:r>
        <w:rPr>
          <w:i/>
          <w:vertAlign w:val="subscript"/>
        </w:rPr>
        <w:t>4</w:t>
      </w:r>
      <w:r>
        <w:tab/>
        <w:t>Tiegel mit geglühter Probe [g]</w:t>
      </w:r>
    </w:p>
    <w:p w:rsidR="00867C86" w:rsidRDefault="00867C86" w:rsidP="00867C86">
      <w:pPr>
        <w:pStyle w:val="KeinLeerraum"/>
        <w:tabs>
          <w:tab w:val="left" w:pos="1701"/>
        </w:tabs>
      </w:pPr>
    </w:p>
    <w:p w:rsidR="00983715" w:rsidRDefault="00983715">
      <w:r>
        <w:br w:type="page"/>
      </w:r>
    </w:p>
    <w:p w:rsidR="00A83483" w:rsidRDefault="00983715">
      <w:r>
        <w:rPr>
          <w:noProof/>
          <w:lang w:val="de-AT" w:eastAsia="de-AT"/>
        </w:rPr>
        <w:lastRenderedPageBreak/>
        <w:drawing>
          <wp:inline distT="0" distB="0" distL="0" distR="0">
            <wp:extent cx="1917868" cy="2520000"/>
            <wp:effectExtent l="19050" t="0" r="6182" b="0"/>
            <wp:docPr id="19" name="Bild 8" descr="\\server04\FE\300_BIOGAS\Gärrestverwertung\Matthias Fink_Aufarbeitung von Gärresten aus industriellen Biogasanlagen\3_Laborversuche\1_Versuchsbeschreibungen und Protokollvorlagen\Foto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04\FE\300_BIOGAS\Gärrestverwertung\Matthias Fink_Aufarbeitung von Gärresten aus industriellen Biogasanlagen\3_Laborversuche\1_Versuchsbeschreibungen und Protokollvorlagen\Fotos\IMG_0025.JPG"/>
                    <pic:cNvPicPr>
                      <a:picLocks noChangeAspect="1" noChangeArrowheads="1"/>
                    </pic:cNvPicPr>
                  </pic:nvPicPr>
                  <pic:blipFill>
                    <a:blip r:embed="rId26" cstate="print"/>
                    <a:srcRect/>
                    <a:stretch>
                      <a:fillRect/>
                    </a:stretch>
                  </pic:blipFill>
                  <pic:spPr bwMode="auto">
                    <a:xfrm>
                      <a:off x="0" y="0"/>
                      <a:ext cx="1917868" cy="2520000"/>
                    </a:xfrm>
                    <a:prstGeom prst="rect">
                      <a:avLst/>
                    </a:prstGeom>
                    <a:noFill/>
                    <a:ln w="9525">
                      <a:noFill/>
                      <a:miter lim="800000"/>
                      <a:headEnd/>
                      <a:tailEnd/>
                    </a:ln>
                  </pic:spPr>
                </pic:pic>
              </a:graphicData>
            </a:graphic>
          </wp:inline>
        </w:drawing>
      </w:r>
      <w:r w:rsidR="004054BC" w:rsidRPr="004054BC">
        <w:rPr>
          <w:noProof/>
          <w:lang w:val="de-AT" w:eastAsia="de-AT"/>
        </w:rPr>
        <w:drawing>
          <wp:inline distT="0" distB="0" distL="0" distR="0">
            <wp:extent cx="2332515" cy="2520000"/>
            <wp:effectExtent l="19050" t="0" r="0" b="0"/>
            <wp:docPr id="40" name="Bild 9" descr="\\server04\FE\300_BIOGAS\Gärrestverwertung\Matthias Fink_Aufarbeitung von Gärresten aus industriellen Biogasanlagen\3_Laborversuche\1_Versuchsbeschreibungen und Protokollvorlagen\Fotos\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04\FE\300_BIOGAS\Gärrestverwertung\Matthias Fink_Aufarbeitung von Gärresten aus industriellen Biogasanlagen\3_Laborversuche\1_Versuchsbeschreibungen und Protokollvorlagen\Fotos\IMG_0026.JPG"/>
                    <pic:cNvPicPr>
                      <a:picLocks noChangeAspect="1" noChangeArrowheads="1"/>
                    </pic:cNvPicPr>
                  </pic:nvPicPr>
                  <pic:blipFill>
                    <a:blip r:embed="rId27" cstate="print"/>
                    <a:srcRect/>
                    <a:stretch>
                      <a:fillRect/>
                    </a:stretch>
                  </pic:blipFill>
                  <pic:spPr bwMode="auto">
                    <a:xfrm>
                      <a:off x="0" y="0"/>
                      <a:ext cx="2332515" cy="2520000"/>
                    </a:xfrm>
                    <a:prstGeom prst="rect">
                      <a:avLst/>
                    </a:prstGeom>
                    <a:noFill/>
                    <a:ln w="9525">
                      <a:noFill/>
                      <a:miter lim="800000"/>
                      <a:headEnd/>
                      <a:tailEnd/>
                    </a:ln>
                  </pic:spPr>
                </pic:pic>
              </a:graphicData>
            </a:graphic>
          </wp:inline>
        </w:drawing>
      </w:r>
    </w:p>
    <w:p w:rsidR="00983715" w:rsidRPr="00983715" w:rsidRDefault="00B54335" w:rsidP="00983715">
      <w:pPr>
        <w:pStyle w:val="KeinLeerraum"/>
      </w:pPr>
      <w:r>
        <w:rPr>
          <w:noProof/>
          <w:lang w:val="de-AT" w:eastAsia="de-AT"/>
        </w:rPr>
        <w:drawing>
          <wp:inline distT="0" distB="0" distL="0" distR="0">
            <wp:extent cx="3358932" cy="2520000"/>
            <wp:effectExtent l="19050" t="0" r="0" b="0"/>
            <wp:docPr id="2" name="Bild 2" descr="\\server04\FE\300_BIOGAS\Gärrestverwertung\Matthias Fink_Aufarbeitung von Gärresten aus industriellen Biogasanlagen\3_Laborversuche\27_07 Probenanalysen\Fotos\Trocknen\30_0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4\FE\300_BIOGAS\Gärrestverwertung\Matthias Fink_Aufarbeitung von Gärresten aus industriellen Biogasanlagen\3_Laborversuche\27_07 Probenanalysen\Fotos\Trocknen\30_07\C1.JPG"/>
                    <pic:cNvPicPr>
                      <a:picLocks noChangeAspect="1" noChangeArrowheads="1"/>
                    </pic:cNvPicPr>
                  </pic:nvPicPr>
                  <pic:blipFill>
                    <a:blip r:embed="rId28" cstate="print"/>
                    <a:srcRect/>
                    <a:stretch>
                      <a:fillRect/>
                    </a:stretch>
                  </pic:blipFill>
                  <pic:spPr bwMode="auto">
                    <a:xfrm>
                      <a:off x="0" y="0"/>
                      <a:ext cx="3358932" cy="2520000"/>
                    </a:xfrm>
                    <a:prstGeom prst="rect">
                      <a:avLst/>
                    </a:prstGeom>
                    <a:noFill/>
                    <a:ln w="9525">
                      <a:noFill/>
                      <a:miter lim="800000"/>
                      <a:headEnd/>
                      <a:tailEnd/>
                    </a:ln>
                  </pic:spPr>
                </pic:pic>
              </a:graphicData>
            </a:graphic>
          </wp:inline>
        </w:drawing>
      </w:r>
      <w:r>
        <w:rPr>
          <w:noProof/>
          <w:lang w:val="de-AT" w:eastAsia="de-AT"/>
        </w:rPr>
        <w:drawing>
          <wp:inline distT="0" distB="0" distL="0" distR="0">
            <wp:extent cx="1890601" cy="2520000"/>
            <wp:effectExtent l="19050" t="0" r="0" b="0"/>
            <wp:docPr id="1" name="Bild 1" descr="\\server04\FE\300_BIOGAS\Gärrestverwertung\Matthias Fink_Aufarbeitung von Gärresten aus industriellen Biogasanlagen\3_Laborversuche\27_07 Probenanalysen\Fotos\Trocknen\30_07\T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4\FE\300_BIOGAS\Gärrestverwertung\Matthias Fink_Aufarbeitung von Gärresten aus industriellen Biogasanlagen\3_Laborversuche\27_07 Probenanalysen\Fotos\Trocknen\30_07\T_C1.JPG"/>
                    <pic:cNvPicPr>
                      <a:picLocks noChangeAspect="1" noChangeArrowheads="1"/>
                    </pic:cNvPicPr>
                  </pic:nvPicPr>
                  <pic:blipFill>
                    <a:blip r:embed="rId29" cstate="print"/>
                    <a:srcRect/>
                    <a:stretch>
                      <a:fillRect/>
                    </a:stretch>
                  </pic:blipFill>
                  <pic:spPr bwMode="auto">
                    <a:xfrm>
                      <a:off x="0" y="0"/>
                      <a:ext cx="1890601" cy="2520000"/>
                    </a:xfrm>
                    <a:prstGeom prst="rect">
                      <a:avLst/>
                    </a:prstGeom>
                    <a:noFill/>
                    <a:ln w="9525">
                      <a:noFill/>
                      <a:miter lim="800000"/>
                      <a:headEnd/>
                      <a:tailEnd/>
                    </a:ln>
                  </pic:spPr>
                </pic:pic>
              </a:graphicData>
            </a:graphic>
          </wp:inline>
        </w:drawing>
      </w:r>
    </w:p>
    <w:sectPr w:rsidR="00983715" w:rsidRPr="00983715" w:rsidSect="00A8348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0FD"/>
    <w:multiLevelType w:val="hybridMultilevel"/>
    <w:tmpl w:val="0A3262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874B17"/>
    <w:multiLevelType w:val="hybridMultilevel"/>
    <w:tmpl w:val="C8D2D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7C0C9A"/>
    <w:multiLevelType w:val="hybridMultilevel"/>
    <w:tmpl w:val="39A25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A2748E"/>
    <w:multiLevelType w:val="hybridMultilevel"/>
    <w:tmpl w:val="831AE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596A1E"/>
    <w:multiLevelType w:val="hybridMultilevel"/>
    <w:tmpl w:val="5C963E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7B248B"/>
    <w:multiLevelType w:val="hybridMultilevel"/>
    <w:tmpl w:val="559CC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DD03A3"/>
    <w:multiLevelType w:val="hybridMultilevel"/>
    <w:tmpl w:val="81C28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17433F"/>
    <w:multiLevelType w:val="hybridMultilevel"/>
    <w:tmpl w:val="0922B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D593E36"/>
    <w:multiLevelType w:val="hybridMultilevel"/>
    <w:tmpl w:val="D5B661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B52991"/>
    <w:multiLevelType w:val="hybridMultilevel"/>
    <w:tmpl w:val="B4A83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12439D6"/>
    <w:multiLevelType w:val="hybridMultilevel"/>
    <w:tmpl w:val="ECD2E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2"/>
  </w:num>
  <w:num w:numId="4">
    <w:abstractNumId w:val="8"/>
  </w:num>
  <w:num w:numId="5">
    <w:abstractNumId w:val="4"/>
  </w:num>
  <w:num w:numId="6">
    <w:abstractNumId w:val="3"/>
  </w:num>
  <w:num w:numId="7">
    <w:abstractNumId w:val="0"/>
  </w:num>
  <w:num w:numId="8">
    <w:abstractNumId w:val="6"/>
  </w:num>
  <w:num w:numId="9">
    <w:abstractNumId w:val="10"/>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C86"/>
    <w:rsid w:val="0001022B"/>
    <w:rsid w:val="001708EF"/>
    <w:rsid w:val="00213683"/>
    <w:rsid w:val="00243C6F"/>
    <w:rsid w:val="002A530A"/>
    <w:rsid w:val="00346AF4"/>
    <w:rsid w:val="00395E1C"/>
    <w:rsid w:val="003B60A1"/>
    <w:rsid w:val="003F2B7A"/>
    <w:rsid w:val="004054BC"/>
    <w:rsid w:val="00432ACA"/>
    <w:rsid w:val="004626F0"/>
    <w:rsid w:val="00462EEB"/>
    <w:rsid w:val="004E44D2"/>
    <w:rsid w:val="00554660"/>
    <w:rsid w:val="00564DBF"/>
    <w:rsid w:val="005B5571"/>
    <w:rsid w:val="00610043"/>
    <w:rsid w:val="00633598"/>
    <w:rsid w:val="00641D10"/>
    <w:rsid w:val="006D2EC9"/>
    <w:rsid w:val="00867C86"/>
    <w:rsid w:val="008D4229"/>
    <w:rsid w:val="008D5EE0"/>
    <w:rsid w:val="00907655"/>
    <w:rsid w:val="00910146"/>
    <w:rsid w:val="00983715"/>
    <w:rsid w:val="00A32E3A"/>
    <w:rsid w:val="00A83483"/>
    <w:rsid w:val="00AA5F6D"/>
    <w:rsid w:val="00AB2C8E"/>
    <w:rsid w:val="00AD4D99"/>
    <w:rsid w:val="00B54335"/>
    <w:rsid w:val="00BD6DB7"/>
    <w:rsid w:val="00C628DA"/>
    <w:rsid w:val="00D47440"/>
    <w:rsid w:val="00DC253A"/>
    <w:rsid w:val="00DF69E2"/>
    <w:rsid w:val="00F11582"/>
    <w:rsid w:val="00F335AA"/>
    <w:rsid w:val="00F93DCB"/>
    <w:rsid w:val="00FA1C3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BD1773-6BBD-48E6-A934-FC0B35726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next w:val="KeinLeerraum"/>
    <w:qFormat/>
    <w:rsid w:val="00867C86"/>
    <w:rPr>
      <w:rFonts w:ascii="Arial" w:hAnsi="Arial"/>
      <w:sz w:val="20"/>
    </w:rPr>
  </w:style>
  <w:style w:type="paragraph" w:styleId="berschrift1">
    <w:name w:val="heading 1"/>
    <w:basedOn w:val="Standard"/>
    <w:next w:val="Standard"/>
    <w:link w:val="berschrift1Zchn"/>
    <w:uiPriority w:val="9"/>
    <w:qFormat/>
    <w:rsid w:val="00867C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867C8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708EF"/>
    <w:pPr>
      <w:spacing w:after="0" w:line="240" w:lineRule="auto"/>
    </w:pPr>
    <w:rPr>
      <w:rFonts w:ascii="Arial" w:hAnsi="Arial"/>
      <w:sz w:val="20"/>
    </w:rPr>
  </w:style>
  <w:style w:type="character" w:customStyle="1" w:styleId="berschrift2Zchn">
    <w:name w:val="Überschrift 2 Zchn"/>
    <w:basedOn w:val="Absatz-Standardschriftart"/>
    <w:link w:val="berschrift2"/>
    <w:uiPriority w:val="9"/>
    <w:rsid w:val="00867C86"/>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867C86"/>
    <w:pPr>
      <w:ind w:left="720"/>
      <w:contextualSpacing/>
    </w:pPr>
  </w:style>
  <w:style w:type="character" w:customStyle="1" w:styleId="berschrift1Zchn">
    <w:name w:val="Überschrift 1 Zchn"/>
    <w:basedOn w:val="Absatz-Standardschriftart"/>
    <w:link w:val="berschrift1"/>
    <w:uiPriority w:val="9"/>
    <w:rsid w:val="00867C86"/>
    <w:rPr>
      <w:rFonts w:asciiTheme="majorHAnsi" w:eastAsiaTheme="majorEastAsia" w:hAnsiTheme="majorHAnsi" w:cstheme="majorBidi"/>
      <w:b/>
      <w:bCs/>
      <w:color w:val="365F91" w:themeColor="accent1" w:themeShade="BF"/>
      <w:sz w:val="28"/>
      <w:szCs w:val="28"/>
    </w:rPr>
  </w:style>
  <w:style w:type="table" w:styleId="Tabellenraster">
    <w:name w:val="Table Grid"/>
    <w:basedOn w:val="NormaleTabelle"/>
    <w:uiPriority w:val="59"/>
    <w:rsid w:val="00867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67C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7C86"/>
    <w:rPr>
      <w:rFonts w:ascii="Tahoma" w:hAnsi="Tahoma" w:cs="Tahoma"/>
      <w:sz w:val="16"/>
      <w:szCs w:val="16"/>
    </w:rPr>
  </w:style>
  <w:style w:type="paragraph" w:styleId="Titel">
    <w:name w:val="Title"/>
    <w:basedOn w:val="Standard"/>
    <w:next w:val="Standard"/>
    <w:link w:val="TitelZchn"/>
    <w:uiPriority w:val="10"/>
    <w:qFormat/>
    <w:rsid w:val="00A32E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A32E3A"/>
    <w:rPr>
      <w:rFonts w:asciiTheme="majorHAnsi" w:eastAsiaTheme="majorEastAsia" w:hAnsiTheme="majorHAnsi" w:cstheme="majorBidi"/>
      <w:color w:val="17365D" w:themeColor="text2" w:themeShade="BF"/>
      <w:spacing w:val="5"/>
      <w:kern w:val="28"/>
      <w:sz w:val="52"/>
      <w:szCs w:val="52"/>
    </w:rPr>
  </w:style>
  <w:style w:type="paragraph" w:styleId="Inhaltsverzeichnisberschrift">
    <w:name w:val="TOC Heading"/>
    <w:basedOn w:val="berschrift1"/>
    <w:next w:val="Standard"/>
    <w:uiPriority w:val="39"/>
    <w:semiHidden/>
    <w:unhideWhenUsed/>
    <w:qFormat/>
    <w:rsid w:val="00A32E3A"/>
    <w:pPr>
      <w:outlineLvl w:val="9"/>
    </w:pPr>
  </w:style>
  <w:style w:type="paragraph" w:styleId="Verzeichnis2">
    <w:name w:val="toc 2"/>
    <w:basedOn w:val="Standard"/>
    <w:next w:val="Standard"/>
    <w:autoRedefine/>
    <w:uiPriority w:val="39"/>
    <w:unhideWhenUsed/>
    <w:rsid w:val="00A32E3A"/>
    <w:pPr>
      <w:spacing w:after="100"/>
      <w:ind w:left="200"/>
    </w:pPr>
  </w:style>
  <w:style w:type="paragraph" w:styleId="Verzeichnis1">
    <w:name w:val="toc 1"/>
    <w:basedOn w:val="Standard"/>
    <w:next w:val="Standard"/>
    <w:autoRedefine/>
    <w:uiPriority w:val="39"/>
    <w:unhideWhenUsed/>
    <w:rsid w:val="00A32E3A"/>
    <w:pPr>
      <w:spacing w:after="100"/>
    </w:pPr>
  </w:style>
  <w:style w:type="character" w:styleId="Hyperlink">
    <w:name w:val="Hyperlink"/>
    <w:basedOn w:val="Absatz-Standardschriftart"/>
    <w:uiPriority w:val="99"/>
    <w:unhideWhenUsed/>
    <w:rsid w:val="00A32E3A"/>
    <w:rPr>
      <w:color w:val="0000FF" w:themeColor="hyperlink"/>
      <w:u w:val="single"/>
    </w:rPr>
  </w:style>
  <w:style w:type="character" w:styleId="Platzhaltertext">
    <w:name w:val="Placeholder Text"/>
    <w:basedOn w:val="Absatz-Standardschriftart"/>
    <w:uiPriority w:val="99"/>
    <w:semiHidden/>
    <w:rsid w:val="0063359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B74E61-D385-414B-B45E-B91427D5D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1405</Words>
  <Characters>8855</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BDI Biodiesel AG</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Fink</dc:creator>
  <cp:lastModifiedBy>Windows-Benutzer</cp:lastModifiedBy>
  <cp:revision>2</cp:revision>
  <cp:lastPrinted>2014-11-26T17:03:00Z</cp:lastPrinted>
  <dcterms:created xsi:type="dcterms:W3CDTF">2020-02-19T08:20:00Z</dcterms:created>
  <dcterms:modified xsi:type="dcterms:W3CDTF">2020-02-19T08:20:00Z</dcterms:modified>
</cp:coreProperties>
</file>